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9A93A" w14:textId="60BA0314" w:rsidR="006B6ABB" w:rsidRPr="000263E1" w:rsidRDefault="006B6ABB" w:rsidP="006B6ABB">
      <w:pPr>
        <w:pStyle w:val="a5"/>
        <w:tabs>
          <w:tab w:val="left" w:pos="8280"/>
        </w:tabs>
        <w:spacing w:line="280" w:lineRule="exact"/>
        <w:jc w:val="both"/>
        <w:rPr>
          <w:rFonts w:ascii="Calibri" w:eastAsia="PMingLiU" w:hAnsi="Calibri" w:cs="Calibri"/>
          <w:sz w:val="24"/>
          <w:szCs w:val="24"/>
          <w:highlight w:val="yellow"/>
          <w:lang w:eastAsia="ja-JP"/>
        </w:rPr>
      </w:pPr>
      <w:r w:rsidRPr="000263E1">
        <w:rPr>
          <w:rFonts w:ascii="Calibri" w:eastAsia="PMingLiU" w:hAnsi="Calibri" w:cs="Calibri"/>
          <w:sz w:val="24"/>
          <w:szCs w:val="24"/>
          <w:lang w:eastAsia="ja-JP"/>
        </w:rPr>
        <w:t xml:space="preserve">3GPP TSG-RAN WG4 Meeting #92bis                       </w:t>
      </w:r>
      <w:r w:rsidRPr="000263E1">
        <w:rPr>
          <w:rFonts w:ascii="Calibri" w:eastAsia="PMingLiU" w:hAnsi="Calibri" w:cs="Calibri"/>
          <w:sz w:val="24"/>
          <w:szCs w:val="24"/>
          <w:lang w:eastAsia="ja-JP"/>
        </w:rPr>
        <w:tab/>
        <w:t xml:space="preserve"> R4-</w:t>
      </w:r>
      <w:r w:rsidRPr="000263E1">
        <w:rPr>
          <w:rFonts w:ascii="Calibri" w:hAnsi="Calibri" w:cs="Calibri"/>
        </w:rPr>
        <w:t xml:space="preserve"> </w:t>
      </w:r>
      <w:r w:rsidRPr="000263E1">
        <w:rPr>
          <w:rFonts w:ascii="Calibri" w:eastAsia="PMingLiU" w:hAnsi="Calibri" w:cs="Calibri"/>
          <w:sz w:val="24"/>
          <w:szCs w:val="24"/>
          <w:lang w:eastAsia="ja-JP"/>
        </w:rPr>
        <w:t>191</w:t>
      </w:r>
      <w:r w:rsidR="001F4D98">
        <w:rPr>
          <w:rFonts w:ascii="Calibri" w:eastAsia="PMingLiU" w:hAnsi="Calibri" w:cs="Calibri"/>
          <w:sz w:val="24"/>
          <w:szCs w:val="24"/>
          <w:lang w:eastAsia="ja-JP"/>
        </w:rPr>
        <w:t>0903</w:t>
      </w:r>
      <w:bookmarkStart w:id="0" w:name="_GoBack"/>
      <w:bookmarkEnd w:id="0"/>
    </w:p>
    <w:p w14:paraId="429E002B" w14:textId="77777777" w:rsidR="006B6ABB" w:rsidRPr="006E2503" w:rsidRDefault="006B6ABB" w:rsidP="006B6ABB">
      <w:pPr>
        <w:pStyle w:val="CRCoverPage"/>
        <w:outlineLvl w:val="0"/>
        <w:rPr>
          <w:rFonts w:ascii="Calibri" w:eastAsia="PMingLiU" w:hAnsi="Calibri" w:cs="Calibri"/>
          <w:b/>
          <w:sz w:val="24"/>
          <w:szCs w:val="24"/>
          <w:lang w:eastAsia="ja-JP"/>
        </w:rPr>
      </w:pPr>
      <w:r w:rsidRPr="00920FFE">
        <w:rPr>
          <w:rFonts w:ascii="Calibri" w:eastAsia="PMingLiU" w:hAnsi="Calibri" w:cs="Calibri"/>
          <w:b/>
          <w:sz w:val="24"/>
          <w:szCs w:val="24"/>
          <w:lang w:eastAsia="ja-JP"/>
        </w:rPr>
        <w:t>C</w:t>
      </w:r>
      <w:r w:rsidRPr="00920FFE">
        <w:rPr>
          <w:rFonts w:ascii="Calibri" w:eastAsia="PMingLiU" w:hAnsi="Calibri" w:cs="Calibri" w:hint="eastAsia"/>
          <w:b/>
          <w:sz w:val="24"/>
          <w:szCs w:val="24"/>
          <w:lang w:eastAsia="ja-JP"/>
        </w:rPr>
        <w:t>hongqing</w:t>
      </w:r>
      <w:r w:rsidRPr="00920FFE">
        <w:rPr>
          <w:rFonts w:ascii="Calibri" w:eastAsia="PMingLiU" w:hAnsi="Calibri" w:cs="Calibri"/>
          <w:b/>
          <w:sz w:val="24"/>
          <w:szCs w:val="24"/>
          <w:lang w:eastAsia="ja-JP"/>
        </w:rPr>
        <w:t xml:space="preserve">, China, 14th - 18th Oct, 2019 </w:t>
      </w:r>
    </w:p>
    <w:p w14:paraId="0426E601" w14:textId="77777777" w:rsidR="002E58D2" w:rsidRPr="006B6ABB" w:rsidRDefault="002E58D2" w:rsidP="002E58D2">
      <w:pPr>
        <w:pStyle w:val="a5"/>
        <w:rPr>
          <w:rFonts w:ascii="Calibri" w:eastAsia="PMingLiU" w:hAnsi="Calibri"/>
          <w:sz w:val="24"/>
          <w:highlight w:val="yellow"/>
          <w:lang w:val="en-GB" w:eastAsia="zh-TW"/>
        </w:rPr>
      </w:pPr>
    </w:p>
    <w:p w14:paraId="6352570E" w14:textId="449325EC" w:rsidR="00FB1EA3" w:rsidRPr="00F52EE4" w:rsidRDefault="00FB1EA3" w:rsidP="00FB1EA3">
      <w:pPr>
        <w:ind w:left="1985" w:hanging="1985"/>
        <w:rPr>
          <w:rFonts w:cs="Arial"/>
          <w:b/>
          <w:bCs/>
        </w:rPr>
      </w:pPr>
      <w:r w:rsidRPr="004E3AFE">
        <w:rPr>
          <w:rFonts w:cs="Arial"/>
          <w:b/>
          <w:bCs/>
        </w:rPr>
        <w:t>Agenda Item:</w:t>
      </w:r>
      <w:r w:rsidRPr="004E3AFE">
        <w:rPr>
          <w:rFonts w:cs="Arial"/>
          <w:b/>
          <w:bCs/>
        </w:rPr>
        <w:tab/>
      </w:r>
      <w:r w:rsidR="00881D70" w:rsidRPr="00881D70">
        <w:rPr>
          <w:b/>
        </w:rPr>
        <w:t>8.15.1.1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ED3EF17" w:rsidR="00174EC2" w:rsidRDefault="0034111C" w:rsidP="007A4FCF">
      <w:pPr>
        <w:ind w:left="1985" w:hanging="1985"/>
        <w:rPr>
          <w:rFonts w:cs="Arial"/>
          <w:b/>
          <w:bCs/>
        </w:rPr>
      </w:pPr>
      <w:r w:rsidRPr="000C45FD">
        <w:rPr>
          <w:rFonts w:cs="Arial"/>
          <w:b/>
          <w:bCs/>
        </w:rPr>
        <w:t>Title:</w:t>
      </w:r>
      <w:r w:rsidRPr="000C45FD">
        <w:rPr>
          <w:rFonts w:cs="Arial"/>
          <w:b/>
          <w:bCs/>
        </w:rPr>
        <w:tab/>
      </w:r>
      <w:r w:rsidR="00DE10EB">
        <w:rPr>
          <w:rFonts w:cs="Arial"/>
          <w:b/>
          <w:bCs/>
        </w:rPr>
        <w:t xml:space="preserve">Interruption at SRS </w:t>
      </w:r>
      <w:r w:rsidR="00BD2D3E">
        <w:rPr>
          <w:rFonts w:cs="Arial"/>
          <w:b/>
          <w:bCs/>
        </w:rPr>
        <w:t>Carrier S</w:t>
      </w:r>
      <w:r w:rsidR="00DE10EB">
        <w:rPr>
          <w:rFonts w:cs="Arial"/>
          <w:b/>
          <w:bCs/>
        </w:rPr>
        <w:t>witching</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0926A222" w14:textId="4754D72D" w:rsidR="00846523" w:rsidRPr="00846523" w:rsidRDefault="00846523" w:rsidP="00370124">
      <w:pPr>
        <w:pStyle w:val="Default"/>
        <w:jc w:val="both"/>
        <w:rPr>
          <w:rFonts w:asciiTheme="minorHAnsi" w:eastAsiaTheme="minorEastAsia" w:hAnsiTheme="minorHAnsi" w:cstheme="minorBidi"/>
          <w:color w:val="auto"/>
          <w:sz w:val="22"/>
          <w:szCs w:val="22"/>
        </w:rPr>
      </w:pPr>
      <w:r w:rsidRPr="00846523">
        <w:rPr>
          <w:rFonts w:asciiTheme="minorHAnsi" w:eastAsiaTheme="minorEastAsia" w:hAnsiTheme="minorHAnsi" w:cstheme="minorBidi"/>
          <w:color w:val="auto"/>
          <w:sz w:val="22"/>
          <w:szCs w:val="22"/>
        </w:rPr>
        <w:t xml:space="preserve">In RAN plenary #84 meeting, it </w:t>
      </w:r>
      <w:r w:rsidR="007437D5" w:rsidRPr="00846523">
        <w:rPr>
          <w:rFonts w:asciiTheme="minorHAnsi" w:eastAsiaTheme="minorEastAsia" w:hAnsiTheme="minorHAnsi" w:cstheme="minorBidi"/>
          <w:color w:val="auto"/>
          <w:sz w:val="22"/>
          <w:szCs w:val="22"/>
        </w:rPr>
        <w:t>agree</w:t>
      </w:r>
      <w:r w:rsidR="007437D5">
        <w:rPr>
          <w:rFonts w:asciiTheme="minorHAnsi" w:eastAsiaTheme="minorEastAsia" w:hAnsiTheme="minorHAnsi" w:cstheme="minorBidi"/>
          <w:color w:val="auto"/>
          <w:sz w:val="22"/>
          <w:szCs w:val="22"/>
        </w:rPr>
        <w:t>d</w:t>
      </w:r>
      <w:r w:rsidR="007437D5" w:rsidRPr="00846523">
        <w:rPr>
          <w:rFonts w:asciiTheme="minorHAnsi" w:eastAsiaTheme="minorEastAsia" w:hAnsiTheme="minorHAnsi" w:cstheme="minorBidi"/>
          <w:color w:val="auto"/>
          <w:sz w:val="22"/>
          <w:szCs w:val="22"/>
        </w:rPr>
        <w:t xml:space="preserve"> </w:t>
      </w:r>
      <w:r w:rsidRPr="00846523">
        <w:rPr>
          <w:rFonts w:asciiTheme="minorHAnsi" w:eastAsiaTheme="minorEastAsia" w:hAnsiTheme="minorHAnsi" w:cstheme="minorBidi"/>
          <w:color w:val="auto"/>
          <w:sz w:val="22"/>
          <w:szCs w:val="22"/>
        </w:rPr>
        <w:t>on the new work item: NR RRM enhancement in R16. A subtopic is SRS carrier switching</w:t>
      </w:r>
      <w:r>
        <w:rPr>
          <w:rFonts w:asciiTheme="minorHAnsi" w:eastAsiaTheme="minorEastAsia" w:hAnsiTheme="minorHAnsi" w:cstheme="minorBidi"/>
          <w:color w:val="auto"/>
          <w:sz w:val="22"/>
          <w:szCs w:val="22"/>
        </w:rPr>
        <w:t>.</w:t>
      </w:r>
    </w:p>
    <w:tbl>
      <w:tblPr>
        <w:tblStyle w:val="af4"/>
        <w:tblW w:w="0" w:type="auto"/>
        <w:tblLook w:val="04A0" w:firstRow="1" w:lastRow="0" w:firstColumn="1" w:lastColumn="0" w:noHBand="0" w:noVBand="1"/>
      </w:tblPr>
      <w:tblGrid>
        <w:gridCol w:w="9629"/>
      </w:tblGrid>
      <w:tr w:rsidR="00846523" w14:paraId="5F234064" w14:textId="77777777" w:rsidTr="00846523">
        <w:tc>
          <w:tcPr>
            <w:tcW w:w="9629" w:type="dxa"/>
          </w:tcPr>
          <w:p w14:paraId="666A1FD5" w14:textId="77777777" w:rsidR="00846523" w:rsidRPr="00846523" w:rsidRDefault="00846523" w:rsidP="00846523">
            <w:pPr>
              <w:pStyle w:val="af6"/>
              <w:numPr>
                <w:ilvl w:val="0"/>
                <w:numId w:val="10"/>
              </w:numPr>
              <w:spacing w:before="0" w:beforeAutospacing="0" w:after="120" w:afterAutospacing="0" w:line="240" w:lineRule="auto"/>
              <w:rPr>
                <w:rFonts w:ascii="Times" w:eastAsia="Batang" w:hAnsi="Times" w:cs="Times New Roman"/>
                <w:sz w:val="20"/>
                <w:szCs w:val="24"/>
                <w:lang w:val="en-GB" w:eastAsia="x-none"/>
              </w:rPr>
            </w:pPr>
            <w:r w:rsidRPr="00846523">
              <w:rPr>
                <w:rFonts w:ascii="Times" w:eastAsia="Batang" w:hAnsi="Times" w:cs="Times New Roman"/>
                <w:sz w:val="20"/>
                <w:szCs w:val="24"/>
                <w:lang w:val="en-GB" w:eastAsia="x-none"/>
              </w:rPr>
              <w:t>RRM requirement of SRS carrier switching requirements for NR SA, NR-DC, EN-DC and NE-DC including</w:t>
            </w:r>
          </w:p>
          <w:p w14:paraId="1054109D" w14:textId="77777777" w:rsidR="00846523" w:rsidRPr="00846523" w:rsidRDefault="00846523" w:rsidP="00846523">
            <w:pPr>
              <w:pStyle w:val="af3"/>
              <w:numPr>
                <w:ilvl w:val="1"/>
                <w:numId w:val="9"/>
              </w:numPr>
              <w:spacing w:after="120" w:line="240" w:lineRule="auto"/>
              <w:contextualSpacing w:val="0"/>
              <w:rPr>
                <w:rFonts w:ascii="Times" w:eastAsia="Batang" w:hAnsi="Times" w:cs="Times New Roman"/>
                <w:sz w:val="20"/>
                <w:szCs w:val="24"/>
                <w:lang w:val="en-GB" w:eastAsia="x-none"/>
              </w:rPr>
            </w:pPr>
            <w:r w:rsidRPr="00846523">
              <w:rPr>
                <w:rFonts w:ascii="Times" w:eastAsia="Batang" w:hAnsi="Times" w:cs="Times New Roman"/>
                <w:sz w:val="20"/>
                <w:szCs w:val="24"/>
                <w:lang w:val="en-GB" w:eastAsia="x-none"/>
              </w:rPr>
              <w:t>Delay and interruption requirements of the following cases</w:t>
            </w:r>
          </w:p>
          <w:p w14:paraId="040E0F89" w14:textId="77777777" w:rsidR="00846523" w:rsidRPr="00846523" w:rsidRDefault="00846523" w:rsidP="00846523">
            <w:pPr>
              <w:pStyle w:val="af3"/>
              <w:numPr>
                <w:ilvl w:val="2"/>
                <w:numId w:val="9"/>
              </w:numPr>
              <w:spacing w:after="120" w:line="240" w:lineRule="auto"/>
              <w:contextualSpacing w:val="0"/>
              <w:rPr>
                <w:rFonts w:ascii="Times" w:eastAsia="Batang" w:hAnsi="Times" w:cs="Times New Roman"/>
                <w:sz w:val="20"/>
                <w:szCs w:val="24"/>
                <w:lang w:val="en-GB" w:eastAsia="x-none"/>
              </w:rPr>
            </w:pPr>
            <w:r w:rsidRPr="00846523">
              <w:rPr>
                <w:rFonts w:ascii="Times" w:eastAsia="Batang" w:hAnsi="Times" w:cs="Times New Roman"/>
                <w:sz w:val="20"/>
                <w:szCs w:val="24"/>
                <w:lang w:val="en-GB" w:eastAsia="x-none"/>
              </w:rPr>
              <w:t>LTE SRS carrier switching impacting NR CC</w:t>
            </w:r>
          </w:p>
          <w:p w14:paraId="2A76AC99" w14:textId="0A39C964" w:rsidR="00846523" w:rsidRPr="00846523" w:rsidRDefault="00846523" w:rsidP="00846523">
            <w:pPr>
              <w:pStyle w:val="af3"/>
              <w:numPr>
                <w:ilvl w:val="2"/>
                <w:numId w:val="9"/>
              </w:numPr>
              <w:spacing w:after="120" w:line="240" w:lineRule="auto"/>
              <w:contextualSpacing w:val="0"/>
              <w:rPr>
                <w:rFonts w:ascii="Times" w:eastAsia="Batang" w:hAnsi="Times" w:cs="Times New Roman"/>
                <w:sz w:val="20"/>
                <w:szCs w:val="24"/>
                <w:lang w:val="en-GB" w:eastAsia="x-none"/>
              </w:rPr>
            </w:pPr>
            <w:r w:rsidRPr="00846523">
              <w:rPr>
                <w:rFonts w:ascii="Times" w:eastAsia="Batang" w:hAnsi="Times" w:cs="Times New Roman"/>
                <w:sz w:val="20"/>
                <w:szCs w:val="24"/>
                <w:lang w:val="en-GB" w:eastAsia="x-none"/>
              </w:rPr>
              <w:t>NR SRS carrier switching impacting LTE CC</w:t>
            </w:r>
          </w:p>
          <w:p w14:paraId="09E2DC1F" w14:textId="0D9BC5BF" w:rsidR="00846523" w:rsidRDefault="00846523" w:rsidP="00846523">
            <w:pPr>
              <w:pStyle w:val="af3"/>
              <w:numPr>
                <w:ilvl w:val="2"/>
                <w:numId w:val="9"/>
              </w:numPr>
              <w:spacing w:after="120" w:line="240" w:lineRule="auto"/>
              <w:contextualSpacing w:val="0"/>
            </w:pPr>
            <w:r w:rsidRPr="00846523">
              <w:rPr>
                <w:rFonts w:ascii="Times" w:eastAsia="Batang" w:hAnsi="Times" w:cs="Times New Roman"/>
                <w:sz w:val="20"/>
                <w:szCs w:val="24"/>
                <w:lang w:val="en-GB" w:eastAsia="x-none"/>
              </w:rPr>
              <w:t>NR SRS carrier switching impacting NR CC</w:t>
            </w:r>
          </w:p>
        </w:tc>
      </w:tr>
    </w:tbl>
    <w:p w14:paraId="2A80477D" w14:textId="4D70428D" w:rsidR="00846523" w:rsidRDefault="00846523" w:rsidP="00370124">
      <w:pPr>
        <w:pStyle w:val="Default"/>
        <w:jc w:val="both"/>
        <w:rPr>
          <w:rFonts w:asciiTheme="minorHAnsi" w:eastAsiaTheme="minorEastAsia" w:hAnsiTheme="minorHAnsi" w:cstheme="minorBidi"/>
          <w:color w:val="auto"/>
          <w:sz w:val="22"/>
          <w:szCs w:val="22"/>
        </w:rPr>
      </w:pPr>
      <w:r w:rsidRPr="00846523">
        <w:rPr>
          <w:rFonts w:asciiTheme="minorHAnsi" w:eastAsiaTheme="minorEastAsia" w:hAnsiTheme="minorHAnsi" w:cstheme="minorBidi"/>
          <w:color w:val="auto"/>
          <w:sz w:val="22"/>
          <w:szCs w:val="22"/>
        </w:rPr>
        <w:t>In this paper, we will discuss the impact on</w:t>
      </w:r>
      <w:r>
        <w:t xml:space="preserve"> </w:t>
      </w:r>
      <w:r w:rsidRPr="00846523">
        <w:rPr>
          <w:rFonts w:asciiTheme="minorHAnsi" w:eastAsiaTheme="minorEastAsia" w:hAnsiTheme="minorHAnsi" w:cstheme="minorBidi"/>
          <w:color w:val="auto"/>
          <w:sz w:val="22"/>
          <w:szCs w:val="22"/>
        </w:rPr>
        <w:t>SRS carrier switching</w:t>
      </w:r>
      <w:r>
        <w:rPr>
          <w:rFonts w:asciiTheme="minorHAnsi" w:eastAsiaTheme="minorEastAsia" w:hAnsiTheme="minorHAnsi" w:cstheme="minorBidi"/>
          <w:color w:val="auto"/>
          <w:sz w:val="22"/>
          <w:szCs w:val="22"/>
        </w:rPr>
        <w:t>.</w:t>
      </w:r>
    </w:p>
    <w:p w14:paraId="495BEF70" w14:textId="66FD8735" w:rsidR="00846523" w:rsidRPr="00846523" w:rsidRDefault="00846523" w:rsidP="00846523">
      <w:pPr>
        <w:pStyle w:val="1"/>
        <w:numPr>
          <w:ilvl w:val="0"/>
          <w:numId w:val="2"/>
        </w:numPr>
        <w:rPr>
          <w:rFonts w:ascii="Calibri" w:hAnsi="Calibri"/>
        </w:rPr>
      </w:pPr>
      <w:r w:rsidRPr="00846523">
        <w:rPr>
          <w:rFonts w:ascii="Calibri" w:hAnsi="Calibri"/>
        </w:rPr>
        <w:t>Background</w:t>
      </w:r>
    </w:p>
    <w:p w14:paraId="059A65EB" w14:textId="2E4E35CC" w:rsidR="00370124" w:rsidRDefault="00F862C2" w:rsidP="00873FF7">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The reason for introducing SRS Carrier switching is similar as legacy LTE. </w:t>
      </w:r>
      <w:r w:rsidRPr="00F862C2">
        <w:rPr>
          <w:rFonts w:asciiTheme="minorHAnsi" w:eastAsiaTheme="minorEastAsia" w:hAnsiTheme="minorHAnsi" w:cstheme="minorBidi"/>
          <w:color w:val="auto"/>
          <w:sz w:val="22"/>
          <w:szCs w:val="22"/>
        </w:rPr>
        <w:t>A UE with fewer UL CCs than DL CCs in TDD can use SRS CC switching to sound on possibly all CCs, thus providing the network with more accurate CSI on those CCs for better beamforming in DL.</w:t>
      </w:r>
    </w:p>
    <w:p w14:paraId="4C761047" w14:textId="62BE9BBB" w:rsidR="00FF7CCC" w:rsidRDefault="00FF7CCC" w:rsidP="00F862C2">
      <w:pPr>
        <w:pStyle w:val="Default"/>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RAN1 #90bis, the agreement for SRS carrier switching is</w:t>
      </w:r>
      <w:r w:rsidR="00E66BCC">
        <w:rPr>
          <w:rFonts w:asciiTheme="minorHAnsi" w:eastAsiaTheme="minorEastAsia" w:hAnsiTheme="minorHAnsi" w:cstheme="minorBidi"/>
          <w:color w:val="auto"/>
          <w:sz w:val="22"/>
          <w:szCs w:val="22"/>
        </w:rPr>
        <w:t xml:space="preserve"> as follow</w:t>
      </w:r>
      <w:r>
        <w:rPr>
          <w:rFonts w:asciiTheme="minorHAnsi" w:eastAsiaTheme="minorEastAsia" w:hAnsiTheme="minorHAnsi" w:cstheme="minorBidi"/>
          <w:color w:val="auto"/>
          <w:sz w:val="22"/>
          <w:szCs w:val="22"/>
        </w:rPr>
        <w:t>:</w:t>
      </w:r>
    </w:p>
    <w:tbl>
      <w:tblPr>
        <w:tblStyle w:val="af4"/>
        <w:tblW w:w="0" w:type="auto"/>
        <w:tblLook w:val="04A0" w:firstRow="1" w:lastRow="0" w:firstColumn="1" w:lastColumn="0" w:noHBand="0" w:noVBand="1"/>
      </w:tblPr>
      <w:tblGrid>
        <w:gridCol w:w="9629"/>
      </w:tblGrid>
      <w:tr w:rsidR="00FF7CCC" w14:paraId="6B6DDB3F" w14:textId="77777777" w:rsidTr="00FF7CCC">
        <w:tc>
          <w:tcPr>
            <w:tcW w:w="9629" w:type="dxa"/>
          </w:tcPr>
          <w:p w14:paraId="08DCD096" w14:textId="77777777" w:rsidR="00FF7CCC" w:rsidRPr="003F106D" w:rsidRDefault="00FF7CCC" w:rsidP="00BA30BB">
            <w:pPr>
              <w:pStyle w:val="RAN1bullet1"/>
              <w:numPr>
                <w:ilvl w:val="0"/>
                <w:numId w:val="7"/>
              </w:numPr>
              <w:rPr>
                <w:lang w:val="en-US"/>
              </w:rPr>
            </w:pPr>
            <w:r w:rsidRPr="003F106D">
              <w:t xml:space="preserve">Specify NR SRS switching among CCs </w:t>
            </w:r>
            <w:r w:rsidRPr="00FF7CCC">
              <w:rPr>
                <w:highlight w:val="yellow"/>
              </w:rPr>
              <w:t>similar to Rel-14 LTE SRS carrier-based switching design</w:t>
            </w:r>
            <w:r w:rsidRPr="003F106D">
              <w:t xml:space="preserve"> </w:t>
            </w:r>
            <w:r w:rsidRPr="003F106D">
              <w:rPr>
                <w:lang w:val="en-US"/>
              </w:rPr>
              <w:t xml:space="preserve">including </w:t>
            </w:r>
          </w:p>
          <w:p w14:paraId="1A3AB401" w14:textId="77777777" w:rsidR="00FF7CCC" w:rsidRPr="003F106D" w:rsidRDefault="00FF7CCC" w:rsidP="00BA30BB">
            <w:pPr>
              <w:pStyle w:val="RAN1bullet2"/>
              <w:numPr>
                <w:ilvl w:val="1"/>
                <w:numId w:val="7"/>
              </w:numPr>
            </w:pPr>
            <w:r w:rsidRPr="003F106D">
              <w:t>Periodic/aperiodic/semi-persistent SRS on a CC without PUCCH/PUSCH configured</w:t>
            </w:r>
          </w:p>
          <w:p w14:paraId="591855F7" w14:textId="77777777" w:rsidR="00FF7CCC" w:rsidRPr="003F106D" w:rsidRDefault="00FF7CCC" w:rsidP="00BA30BB">
            <w:pPr>
              <w:pStyle w:val="RAN1bullet2"/>
              <w:numPr>
                <w:ilvl w:val="1"/>
                <w:numId w:val="7"/>
              </w:numPr>
            </w:pPr>
            <w:r w:rsidRPr="003F106D">
              <w:t>TA (through PRACH) on TAG without PUSCH/PUCCH configured</w:t>
            </w:r>
          </w:p>
          <w:p w14:paraId="15A6C923" w14:textId="77777777" w:rsidR="00FF7CCC" w:rsidRPr="003F106D" w:rsidRDefault="00FF7CCC" w:rsidP="00BA30BB">
            <w:pPr>
              <w:pStyle w:val="RAN1bullet2"/>
              <w:numPr>
                <w:ilvl w:val="1"/>
                <w:numId w:val="7"/>
              </w:numPr>
            </w:pPr>
            <w:r w:rsidRPr="003F106D">
              <w:t>Power control separated from that of PUSCH</w:t>
            </w:r>
          </w:p>
          <w:p w14:paraId="3A7F067A" w14:textId="77777777" w:rsidR="00FF7CCC" w:rsidRPr="003F106D" w:rsidRDefault="00FF7CCC" w:rsidP="00BA30BB">
            <w:pPr>
              <w:pStyle w:val="RAN1bullet2"/>
              <w:numPr>
                <w:ilvl w:val="1"/>
                <w:numId w:val="7"/>
              </w:numPr>
            </w:pPr>
            <w:r w:rsidRPr="003F106D">
              <w:t>Group common DCI for aperiodic SRS triggering and TPC</w:t>
            </w:r>
          </w:p>
          <w:p w14:paraId="02B4C172" w14:textId="42AF310B" w:rsidR="00FF7CCC" w:rsidRDefault="00FF7CCC" w:rsidP="00BA30BB">
            <w:pPr>
              <w:pStyle w:val="RAN1bullet2"/>
              <w:numPr>
                <w:ilvl w:val="1"/>
                <w:numId w:val="7"/>
              </w:numPr>
              <w:rPr>
                <w:rFonts w:asciiTheme="minorHAnsi" w:eastAsiaTheme="minorEastAsia" w:hAnsiTheme="minorHAnsi" w:cstheme="minorBidi"/>
                <w:sz w:val="22"/>
                <w:szCs w:val="22"/>
              </w:rPr>
            </w:pPr>
            <w:r w:rsidRPr="00FF7CCC">
              <w:rPr>
                <w:highlight w:val="yellow"/>
              </w:rPr>
              <w:t>DL/UL interruptions and collision handling due to SRS switching</w:t>
            </w:r>
          </w:p>
        </w:tc>
      </w:tr>
    </w:tbl>
    <w:p w14:paraId="5CD192AB" w14:textId="77777777" w:rsidR="00FF7CCC" w:rsidRDefault="00FF7CCC" w:rsidP="00F862C2">
      <w:pPr>
        <w:pStyle w:val="Default"/>
        <w:rPr>
          <w:rFonts w:asciiTheme="minorHAnsi" w:eastAsiaTheme="minorEastAsia" w:hAnsiTheme="minorHAnsi" w:cstheme="minorBidi"/>
          <w:color w:val="auto"/>
          <w:sz w:val="22"/>
          <w:szCs w:val="22"/>
        </w:rPr>
      </w:pPr>
    </w:p>
    <w:p w14:paraId="365EC0F8" w14:textId="3C37CD5D" w:rsidR="00C85702" w:rsidRDefault="00C85702" w:rsidP="00F862C2">
      <w:pPr>
        <w:pStyle w:val="Default"/>
      </w:pPr>
      <w:r w:rsidRPr="00F862C2">
        <w:rPr>
          <w:rFonts w:asciiTheme="minorHAnsi" w:eastAsiaTheme="minorEastAsia" w:hAnsiTheme="minorHAnsi" w:cstheme="minorBidi"/>
          <w:color w:val="auto"/>
          <w:sz w:val="22"/>
          <w:szCs w:val="22"/>
        </w:rPr>
        <w:t xml:space="preserve">In RAN1 spec. </w:t>
      </w:r>
      <w:r w:rsidR="00BD2D3E" w:rsidRPr="00F862C2">
        <w:rPr>
          <w:rFonts w:asciiTheme="minorHAnsi" w:eastAsiaTheme="minorEastAsia" w:hAnsiTheme="minorHAnsi" w:cstheme="minorBidi"/>
          <w:color w:val="auto"/>
          <w:sz w:val="22"/>
          <w:szCs w:val="22"/>
        </w:rPr>
        <w:t>[</w:t>
      </w:r>
      <w:r w:rsidRPr="00F862C2">
        <w:rPr>
          <w:rFonts w:asciiTheme="minorHAnsi" w:eastAsiaTheme="minorEastAsia" w:hAnsiTheme="minorHAnsi" w:cstheme="minorBidi"/>
          <w:color w:val="auto"/>
          <w:sz w:val="22"/>
          <w:szCs w:val="22"/>
        </w:rPr>
        <w:t>TS38.214 6.2.1.3</w:t>
      </w:r>
      <w:r w:rsidR="00BD2D3E" w:rsidRPr="00F862C2">
        <w:rPr>
          <w:rFonts w:asciiTheme="minorHAnsi" w:eastAsiaTheme="minorEastAsia" w:hAnsiTheme="minorHAnsi" w:cstheme="minorBidi"/>
          <w:color w:val="auto"/>
          <w:sz w:val="22"/>
          <w:szCs w:val="22"/>
        </w:rPr>
        <w:t>]</w:t>
      </w:r>
      <w:r w:rsidRPr="00F862C2">
        <w:rPr>
          <w:rFonts w:asciiTheme="minorHAnsi" w:eastAsiaTheme="minorEastAsia" w:hAnsiTheme="minorHAnsi" w:cstheme="minorBidi"/>
          <w:color w:val="auto"/>
          <w:sz w:val="22"/>
          <w:szCs w:val="22"/>
        </w:rPr>
        <w:t>, it depicts SRS carrier switching capability as follow:</w:t>
      </w:r>
    </w:p>
    <w:tbl>
      <w:tblPr>
        <w:tblStyle w:val="af4"/>
        <w:tblW w:w="0" w:type="auto"/>
        <w:tblLook w:val="04A0" w:firstRow="1" w:lastRow="0" w:firstColumn="1" w:lastColumn="0" w:noHBand="0" w:noVBand="1"/>
      </w:tblPr>
      <w:tblGrid>
        <w:gridCol w:w="9629"/>
      </w:tblGrid>
      <w:tr w:rsidR="00C85702" w14:paraId="19835F9F" w14:textId="77777777" w:rsidTr="00C85702">
        <w:tc>
          <w:tcPr>
            <w:tcW w:w="9629" w:type="dxa"/>
          </w:tcPr>
          <w:p w14:paraId="6C0867CF" w14:textId="4A43111B" w:rsidR="00C85702" w:rsidRDefault="00C85702" w:rsidP="00C85702">
            <w:r w:rsidRPr="00D71D6A">
              <w:rPr>
                <w:color w:val="000000"/>
                <w:sz w:val="20"/>
              </w:rPr>
              <w:t xml:space="preserve">A UE can be configured with SRS resource(s) on a carrier </w:t>
            </w:r>
            <w:r w:rsidRPr="00D71D6A">
              <w:rPr>
                <w:i/>
                <w:iCs/>
                <w:color w:val="000000"/>
                <w:sz w:val="20"/>
              </w:rPr>
              <w:t>c</w:t>
            </w:r>
            <w:r w:rsidRPr="00D71D6A">
              <w:rPr>
                <w:i/>
                <w:iCs/>
                <w:color w:val="000000"/>
                <w:sz w:val="20"/>
                <w:vertAlign w:val="subscript"/>
              </w:rPr>
              <w:t>1</w:t>
            </w:r>
            <w:r w:rsidRPr="00D71D6A">
              <w:rPr>
                <w:color w:val="000000"/>
                <w:sz w:val="20"/>
              </w:rPr>
              <w:t xml:space="preserve"> with slot formats comprised of DL and UL symbols and not configured for PUSCH/PUCCH transmission. For carrier </w:t>
            </w:r>
            <w:r w:rsidRPr="00D71D6A">
              <w:rPr>
                <w:i/>
                <w:iCs/>
                <w:color w:val="000000"/>
                <w:sz w:val="20"/>
              </w:rPr>
              <w:t>c</w:t>
            </w:r>
            <w:r w:rsidRPr="00D71D6A">
              <w:rPr>
                <w:i/>
                <w:iCs/>
                <w:color w:val="000000"/>
                <w:sz w:val="20"/>
                <w:vertAlign w:val="subscript"/>
              </w:rPr>
              <w:t>1</w:t>
            </w:r>
            <w:r w:rsidRPr="00D71D6A">
              <w:rPr>
                <w:color w:val="000000"/>
                <w:sz w:val="20"/>
              </w:rPr>
              <w:t xml:space="preserve">, the UE is configured with higher layer parameter </w:t>
            </w:r>
            <w:r w:rsidRPr="00D71D6A">
              <w:rPr>
                <w:i/>
                <w:iCs/>
                <w:color w:val="000000"/>
                <w:sz w:val="20"/>
              </w:rPr>
              <w:t>srs-SwitchFromServCellIndex</w:t>
            </w:r>
            <w:r w:rsidRPr="00D71D6A">
              <w:rPr>
                <w:color w:val="000000"/>
                <w:sz w:val="20"/>
              </w:rPr>
              <w:t xml:space="preserve"> and </w:t>
            </w:r>
            <w:r w:rsidRPr="00D71D6A">
              <w:rPr>
                <w:i/>
                <w:iCs/>
                <w:color w:val="000000"/>
                <w:sz w:val="20"/>
              </w:rPr>
              <w:t>srs-SwitchFromCarrier</w:t>
            </w:r>
            <w:r w:rsidRPr="00D71D6A" w:rsidDel="00287C81">
              <w:rPr>
                <w:color w:val="000000"/>
                <w:sz w:val="20"/>
              </w:rPr>
              <w:t xml:space="preserve"> </w:t>
            </w:r>
            <w:r w:rsidRPr="00D71D6A">
              <w:rPr>
                <w:color w:val="000000"/>
                <w:sz w:val="20"/>
              </w:rPr>
              <w:t xml:space="preserve">the switching from carrier </w:t>
            </w:r>
            <w:r w:rsidRPr="00D71D6A">
              <w:rPr>
                <w:i/>
                <w:iCs/>
                <w:color w:val="000000"/>
                <w:sz w:val="20"/>
              </w:rPr>
              <w:t>c</w:t>
            </w:r>
            <w:r w:rsidRPr="00D71D6A">
              <w:rPr>
                <w:i/>
                <w:iCs/>
                <w:color w:val="000000"/>
                <w:sz w:val="20"/>
                <w:vertAlign w:val="subscript"/>
              </w:rPr>
              <w:t>2</w:t>
            </w:r>
            <w:r w:rsidRPr="00D71D6A">
              <w:rPr>
                <w:color w:val="000000"/>
                <w:sz w:val="20"/>
              </w:rPr>
              <w:t xml:space="preserve"> which is configured for PUSCH/PUCCH transmission. During SRS transmission on carrier </w:t>
            </w:r>
            <w:r w:rsidRPr="00D71D6A">
              <w:rPr>
                <w:i/>
                <w:iCs/>
                <w:color w:val="000000"/>
                <w:sz w:val="20"/>
              </w:rPr>
              <w:t>c</w:t>
            </w:r>
            <w:r w:rsidRPr="00D71D6A">
              <w:rPr>
                <w:i/>
                <w:iCs/>
                <w:color w:val="000000"/>
                <w:sz w:val="20"/>
                <w:vertAlign w:val="subscript"/>
              </w:rPr>
              <w:t xml:space="preserve">1 </w:t>
            </w:r>
            <w:r w:rsidRPr="00D71D6A">
              <w:rPr>
                <w:color w:val="000000"/>
                <w:sz w:val="20"/>
              </w:rPr>
              <w:t xml:space="preserve">(including </w:t>
            </w:r>
            <w:r w:rsidRPr="00D71D6A">
              <w:rPr>
                <w:color w:val="000000"/>
                <w:sz w:val="20"/>
                <w:highlight w:val="yellow"/>
              </w:rPr>
              <w:t xml:space="preserve">any interruption due to uplink or downlink RF retuning time [11, TS 38.133] as defined by higher layer parameters </w:t>
            </w:r>
            <w:r w:rsidRPr="00D71D6A">
              <w:rPr>
                <w:i/>
                <w:iCs/>
                <w:color w:val="000000"/>
                <w:sz w:val="20"/>
                <w:highlight w:val="yellow"/>
              </w:rPr>
              <w:t>rf-RetuningTimeUL</w:t>
            </w:r>
            <w:r w:rsidRPr="00D71D6A">
              <w:rPr>
                <w:color w:val="000000"/>
                <w:sz w:val="20"/>
                <w:highlight w:val="yellow"/>
              </w:rPr>
              <w:t xml:space="preserve"> and</w:t>
            </w:r>
            <w:r w:rsidRPr="00D71D6A">
              <w:rPr>
                <w:i/>
                <w:iCs/>
                <w:color w:val="000000"/>
                <w:sz w:val="20"/>
                <w:highlight w:val="yellow"/>
              </w:rPr>
              <w:t xml:space="preserve"> rf-RetuningTimeDL</w:t>
            </w:r>
            <w:r w:rsidRPr="00D71D6A">
              <w:rPr>
                <w:color w:val="000000"/>
                <w:sz w:val="20"/>
              </w:rPr>
              <w:t xml:space="preserve">), the UE temporarily suspends the uplink transmission on carrier </w:t>
            </w:r>
            <w:r w:rsidRPr="00D71D6A">
              <w:rPr>
                <w:i/>
                <w:iCs/>
                <w:color w:val="000000"/>
                <w:sz w:val="20"/>
              </w:rPr>
              <w:t>c</w:t>
            </w:r>
            <w:r w:rsidRPr="00D71D6A">
              <w:rPr>
                <w:i/>
                <w:iCs/>
                <w:color w:val="000000"/>
                <w:sz w:val="20"/>
                <w:vertAlign w:val="subscript"/>
              </w:rPr>
              <w:t>2</w:t>
            </w:r>
            <w:r w:rsidRPr="00D71D6A">
              <w:rPr>
                <w:sz w:val="20"/>
              </w:rPr>
              <w:t>.</w:t>
            </w:r>
          </w:p>
        </w:tc>
      </w:tr>
    </w:tbl>
    <w:p w14:paraId="1718EF77" w14:textId="5DEF0F93" w:rsidR="00C85702" w:rsidRDefault="00C85702" w:rsidP="00A3671A">
      <w:pPr>
        <w:spacing w:before="120"/>
        <w:jc w:val="both"/>
      </w:pPr>
      <w:r>
        <w:t xml:space="preserve">In RAN2 spec. </w:t>
      </w:r>
      <w:r w:rsidR="00BD2D3E">
        <w:t>[</w:t>
      </w:r>
      <w:r>
        <w:t>TS38.331</w:t>
      </w:r>
      <w:r w:rsidR="00BD2D3E">
        <w:t>]</w:t>
      </w:r>
      <w:r>
        <w:t>, the signaling for SRS carrier switching is defined as follow.</w:t>
      </w:r>
    </w:p>
    <w:p w14:paraId="1B18C12D"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BandParameters-v1540 ::=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1FB79AE4"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srs-CarrierSwitch                   </w:t>
      </w:r>
      <w:r w:rsidRPr="00C85702">
        <w:rPr>
          <w:rFonts w:ascii="Courier New" w:eastAsia="Times New Roman" w:hAnsi="Courier New" w:cs="Times New Roman"/>
          <w:noProof/>
          <w:color w:val="993366"/>
          <w:sz w:val="16"/>
          <w:szCs w:val="20"/>
          <w:lang w:val="en-GB" w:eastAsia="en-GB"/>
        </w:rPr>
        <w:t>CHOICE</w:t>
      </w:r>
      <w:r w:rsidRPr="00C85702">
        <w:rPr>
          <w:rFonts w:ascii="Courier New" w:eastAsia="Times New Roman" w:hAnsi="Courier New" w:cs="Times New Roman"/>
          <w:noProof/>
          <w:sz w:val="16"/>
          <w:szCs w:val="20"/>
          <w:lang w:val="en-GB" w:eastAsia="en-GB"/>
        </w:rPr>
        <w:t xml:space="preserve"> {</w:t>
      </w:r>
    </w:p>
    <w:p w14:paraId="61BDD180"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nr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4A1B0FF0"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srs-SwitchingTimesListNR</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SIZE</w:t>
      </w:r>
      <w:r w:rsidRPr="00C85702">
        <w:rPr>
          <w:rFonts w:ascii="Courier New" w:eastAsia="Times New Roman" w:hAnsi="Courier New" w:cs="Times New Roman"/>
          <w:noProof/>
          <w:sz w:val="16"/>
          <w:szCs w:val="20"/>
          <w:lang w:val="en-GB" w:eastAsia="en-GB"/>
        </w:rPr>
        <w:t xml:space="preserve"> (1..maxSimultaneousBands))</w:t>
      </w:r>
      <w:r w:rsidRPr="00C85702">
        <w:rPr>
          <w:rFonts w:ascii="Courier New" w:eastAsia="Times New Roman" w:hAnsi="Courier New" w:cs="Times New Roman"/>
          <w:noProof/>
          <w:color w:val="993366"/>
          <w:sz w:val="16"/>
          <w:szCs w:val="20"/>
          <w:lang w:val="en-GB" w:eastAsia="en-GB"/>
        </w:rPr>
        <w:t xml:space="preserve"> OF</w:t>
      </w:r>
      <w:r w:rsidRPr="00C85702">
        <w:rPr>
          <w:rFonts w:ascii="Courier New" w:eastAsia="Times New Roman" w:hAnsi="Courier New" w:cs="Times New Roman"/>
          <w:noProof/>
          <w:sz w:val="16"/>
          <w:szCs w:val="20"/>
          <w:lang w:val="en-GB" w:eastAsia="en-GB"/>
        </w:rPr>
        <w:t xml:space="preserve"> SRS-SwitchingTimeNR</w:t>
      </w:r>
    </w:p>
    <w:p w14:paraId="0B3F4E5F"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p>
    <w:p w14:paraId="16AE405F"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eutra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35E83648"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lastRenderedPageBreak/>
        <w:t xml:space="preserve">            </w:t>
      </w:r>
      <w:r w:rsidRPr="00C85702">
        <w:rPr>
          <w:rFonts w:ascii="Courier New" w:eastAsia="Times New Roman" w:hAnsi="Courier New" w:cs="Times New Roman"/>
          <w:noProof/>
          <w:sz w:val="16"/>
          <w:szCs w:val="20"/>
          <w:highlight w:val="yellow"/>
          <w:lang w:val="en-GB" w:eastAsia="en-GB"/>
        </w:rPr>
        <w:t>srs-SwitchingTimesListEUTRA</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SIZE</w:t>
      </w:r>
      <w:r w:rsidRPr="00C85702">
        <w:rPr>
          <w:rFonts w:ascii="Courier New" w:eastAsia="Times New Roman" w:hAnsi="Courier New" w:cs="Times New Roman"/>
          <w:noProof/>
          <w:sz w:val="16"/>
          <w:szCs w:val="20"/>
          <w:lang w:val="en-GB" w:eastAsia="en-GB"/>
        </w:rPr>
        <w:t xml:space="preserve"> (1..maxSimultaneousBands))</w:t>
      </w:r>
      <w:r w:rsidRPr="00C85702">
        <w:rPr>
          <w:rFonts w:ascii="Courier New" w:eastAsia="Times New Roman" w:hAnsi="Courier New" w:cs="Times New Roman"/>
          <w:noProof/>
          <w:color w:val="993366"/>
          <w:sz w:val="16"/>
          <w:szCs w:val="20"/>
          <w:lang w:val="en-GB" w:eastAsia="en-GB"/>
        </w:rPr>
        <w:t xml:space="preserve"> OF</w:t>
      </w:r>
      <w:r w:rsidRPr="00C85702">
        <w:rPr>
          <w:rFonts w:ascii="Courier New" w:eastAsia="Times New Roman" w:hAnsi="Courier New" w:cs="Times New Roman"/>
          <w:noProof/>
          <w:sz w:val="16"/>
          <w:szCs w:val="20"/>
          <w:lang w:val="en-GB" w:eastAsia="en-GB"/>
        </w:rPr>
        <w:t xml:space="preserve"> SRS-SwitchingTimeEUTRA</w:t>
      </w:r>
    </w:p>
    <w:p w14:paraId="287743B8"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p>
    <w:p w14:paraId="026DC257"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                                                                           </w:t>
      </w:r>
      <w:r w:rsidRPr="00C85702">
        <w:rPr>
          <w:rFonts w:ascii="Courier New" w:eastAsia="Times New Roman" w:hAnsi="Courier New" w:cs="Times New Roman"/>
          <w:noProof/>
          <w:color w:val="993366"/>
          <w:sz w:val="16"/>
          <w:szCs w:val="20"/>
          <w:lang w:val="en-GB" w:eastAsia="en-GB"/>
        </w:rPr>
        <w:t>OPTIONAL</w:t>
      </w:r>
      <w:r w:rsidRPr="00C85702">
        <w:rPr>
          <w:rFonts w:ascii="Courier New" w:eastAsia="Times New Roman" w:hAnsi="Courier New" w:cs="Times New Roman"/>
          <w:noProof/>
          <w:sz w:val="16"/>
          <w:szCs w:val="20"/>
          <w:lang w:val="en-GB" w:eastAsia="en-GB"/>
        </w:rPr>
        <w:t>,</w:t>
      </w:r>
    </w:p>
    <w:p w14:paraId="47C52493" w14:textId="573B57C0"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lang w:val="en-GB" w:eastAsia="en-GB"/>
        </w:rPr>
        <w:t>…</w:t>
      </w:r>
    </w:p>
    <w:p w14:paraId="70C969B1"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w:t>
      </w:r>
    </w:p>
    <w:p w14:paraId="06CC2BBE" w14:textId="77777777" w:rsidR="00C85702" w:rsidRDefault="00C85702" w:rsidP="00154BC6">
      <w:pPr>
        <w:jc w:val="both"/>
      </w:pPr>
    </w:p>
    <w:p w14:paraId="0F7A40E7"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ASN1START</w:t>
      </w:r>
    </w:p>
    <w:p w14:paraId="60188A59"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TAG-SRS-SWITCHINGTIMENR-START</w:t>
      </w:r>
    </w:p>
    <w:p w14:paraId="28806D86"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p>
    <w:p w14:paraId="61F66473"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SRS-SwitchingTimeNR ::=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44788783"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switchingTimeDL</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ENUMERATED</w:t>
      </w:r>
      <w:r w:rsidRPr="00C85702">
        <w:rPr>
          <w:rFonts w:ascii="Courier New" w:eastAsia="Times New Roman" w:hAnsi="Courier New" w:cs="Times New Roman"/>
          <w:noProof/>
          <w:sz w:val="16"/>
          <w:szCs w:val="20"/>
          <w:lang w:val="en-GB" w:eastAsia="en-GB"/>
        </w:rPr>
        <w:t xml:space="preserve"> {n0us,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n30us,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n100us,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n140us,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n200us,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n300us, n500us,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 xml:space="preserve">n900us}  </w:t>
      </w:r>
      <w:r w:rsidRPr="00C85702">
        <w:rPr>
          <w:rFonts w:ascii="Courier New" w:eastAsia="Times New Roman" w:hAnsi="Courier New" w:cs="Times New Roman"/>
          <w:noProof/>
          <w:color w:val="993366"/>
          <w:sz w:val="16"/>
          <w:szCs w:val="20"/>
          <w:lang w:val="en-GB" w:eastAsia="en-GB"/>
        </w:rPr>
        <w:t>OPTIONAL</w:t>
      </w:r>
      <w:r w:rsidRPr="00C85702">
        <w:rPr>
          <w:rFonts w:ascii="Courier New" w:eastAsia="Times New Roman" w:hAnsi="Courier New" w:cs="Times New Roman"/>
          <w:noProof/>
          <w:sz w:val="16"/>
          <w:szCs w:val="20"/>
          <w:lang w:val="en-GB" w:eastAsia="en-GB"/>
        </w:rPr>
        <w:t>,</w:t>
      </w:r>
    </w:p>
    <w:p w14:paraId="5EF39078"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switchingTimeUL</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ENUMERATED</w:t>
      </w:r>
      <w:r w:rsidRPr="00C85702">
        <w:rPr>
          <w:rFonts w:ascii="Courier New" w:eastAsia="Times New Roman" w:hAnsi="Courier New" w:cs="Times New Roman"/>
          <w:noProof/>
          <w:sz w:val="16"/>
          <w:szCs w:val="20"/>
          <w:lang w:val="en-GB" w:eastAsia="en-GB"/>
        </w:rPr>
        <w:t xml:space="preserve"> {n0us,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n30us,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n100us,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n140us,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n200us,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n300us, n500us,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 xml:space="preserve">n900us}  </w:t>
      </w:r>
      <w:r w:rsidRPr="00C85702">
        <w:rPr>
          <w:rFonts w:ascii="Courier New" w:eastAsia="Times New Roman" w:hAnsi="Courier New" w:cs="Times New Roman"/>
          <w:noProof/>
          <w:color w:val="993366"/>
          <w:sz w:val="16"/>
          <w:szCs w:val="20"/>
          <w:lang w:val="en-GB" w:eastAsia="en-GB"/>
        </w:rPr>
        <w:t>OPTIONAL</w:t>
      </w:r>
    </w:p>
    <w:p w14:paraId="40FA2A4E"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w:t>
      </w:r>
    </w:p>
    <w:p w14:paraId="5835BC97"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090C6EC"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TAG-SRS-SWITCHINGTIMENR-STOP</w:t>
      </w:r>
    </w:p>
    <w:p w14:paraId="6D2C0BF2"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sv-SE"/>
        </w:rPr>
      </w:pPr>
      <w:r w:rsidRPr="00C85702">
        <w:rPr>
          <w:rFonts w:ascii="Courier New" w:eastAsia="MS Mincho" w:hAnsi="Courier New" w:cs="Times New Roman"/>
          <w:noProof/>
          <w:color w:val="808080"/>
          <w:sz w:val="16"/>
          <w:szCs w:val="20"/>
          <w:lang w:val="en-GB" w:eastAsia="en-GB"/>
        </w:rPr>
        <w:t>-- ASN1STOP</w:t>
      </w:r>
    </w:p>
    <w:p w14:paraId="5F4FB25B" w14:textId="77777777" w:rsidR="00C85702" w:rsidRDefault="00C85702" w:rsidP="00154BC6">
      <w:pPr>
        <w:jc w:val="both"/>
      </w:pPr>
    </w:p>
    <w:p w14:paraId="468698BE"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ASN1START</w:t>
      </w:r>
    </w:p>
    <w:p w14:paraId="349E8E4F"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TAG-SRS-SWITCHINGTIMEEUTRA-START</w:t>
      </w:r>
    </w:p>
    <w:p w14:paraId="41C64C02"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p>
    <w:p w14:paraId="6F5EC45C"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SRS-SwitchingTimeEUTRA ::=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21A0033F"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switchingTimeDL</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ENUMERATED</w:t>
      </w:r>
      <w:r w:rsidRPr="00C85702">
        <w:rPr>
          <w:rFonts w:ascii="Courier New" w:eastAsia="Times New Roman" w:hAnsi="Courier New" w:cs="Times New Roman"/>
          <w:noProof/>
          <w:sz w:val="16"/>
          <w:szCs w:val="20"/>
          <w:lang w:val="en-GB" w:eastAsia="en-GB"/>
        </w:rPr>
        <w:t xml:space="preserve"> {n0, n0dot5, n1, n1dot5, n2, n2dot5, n3, n3dot5, n4, n4dot5, n5, n5dot5, n6, n6dot5, n7} </w:t>
      </w:r>
      <w:r w:rsidRPr="00C85702">
        <w:rPr>
          <w:rFonts w:ascii="Courier New" w:eastAsia="Times New Roman" w:hAnsi="Courier New" w:cs="Times New Roman"/>
          <w:noProof/>
          <w:color w:val="993366"/>
          <w:sz w:val="16"/>
          <w:szCs w:val="20"/>
          <w:lang w:val="en-GB" w:eastAsia="en-GB"/>
        </w:rPr>
        <w:t>OPTIONAL</w:t>
      </w:r>
      <w:r w:rsidRPr="00C85702">
        <w:rPr>
          <w:rFonts w:ascii="Courier New" w:eastAsia="Times New Roman" w:hAnsi="Courier New" w:cs="Times New Roman"/>
          <w:noProof/>
          <w:sz w:val="16"/>
          <w:szCs w:val="20"/>
          <w:lang w:val="en-GB" w:eastAsia="en-GB"/>
        </w:rPr>
        <w:t>,</w:t>
      </w:r>
    </w:p>
    <w:p w14:paraId="12A94B40"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switchingTimeUL</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ENUMERATED</w:t>
      </w:r>
      <w:r w:rsidRPr="00C85702">
        <w:rPr>
          <w:rFonts w:ascii="Courier New" w:eastAsia="Times New Roman" w:hAnsi="Courier New" w:cs="Times New Roman"/>
          <w:noProof/>
          <w:sz w:val="16"/>
          <w:szCs w:val="20"/>
          <w:lang w:val="en-GB" w:eastAsia="en-GB"/>
        </w:rPr>
        <w:t xml:space="preserve"> {n0, n0dot5, n1, n1dot5, n2, n2dot5, n3, n3dot5, n4, n4dot5, n5, n5dot5, n6, n6dot5, n7} </w:t>
      </w:r>
      <w:r w:rsidRPr="00C85702">
        <w:rPr>
          <w:rFonts w:ascii="Courier New" w:eastAsia="Times New Roman" w:hAnsi="Courier New" w:cs="Times New Roman"/>
          <w:noProof/>
          <w:color w:val="993366"/>
          <w:sz w:val="16"/>
          <w:szCs w:val="20"/>
          <w:lang w:val="en-GB" w:eastAsia="en-GB"/>
        </w:rPr>
        <w:t>OPTIONAL</w:t>
      </w:r>
    </w:p>
    <w:p w14:paraId="03B8950B"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w:t>
      </w:r>
    </w:p>
    <w:p w14:paraId="5B3A82B6"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TAG-SRS-SWITCHINGTIMEEUTRA-STOP</w:t>
      </w:r>
    </w:p>
    <w:p w14:paraId="53E5E761" w14:textId="5C0D0A8A" w:rsidR="00C85702" w:rsidRDefault="00C85702" w:rsidP="00154BC6">
      <w:pPr>
        <w:jc w:val="both"/>
      </w:pPr>
      <w:r>
        <w:t>The detailed SRS carrier switching interruption time was analyzed by RAN4 LS(</w:t>
      </w:r>
      <w:r w:rsidRPr="00C85702">
        <w:t>R4-167660, R4-1805660</w:t>
      </w:r>
      <w:r>
        <w:t>). In legacy LTE spec. TS36.133, it has already captured the</w:t>
      </w:r>
      <w:r w:rsidR="00420714">
        <w:t xml:space="preserve"> interruption</w:t>
      </w:r>
      <w:r>
        <w:t xml:space="preserve"> requirement for SRS carrier switching, but currently there is no corresponding interruption requirement in RAN4 NR spec.  </w:t>
      </w:r>
    </w:p>
    <w:p w14:paraId="614ED4CC" w14:textId="3735695F" w:rsidR="00C85702" w:rsidRDefault="00C85702" w:rsidP="00154BC6">
      <w:pPr>
        <w:jc w:val="both"/>
      </w:pPr>
      <w:r>
        <w:t>In this paper, we will discuss the requirement for SRS carrier switching.</w:t>
      </w:r>
    </w:p>
    <w:p w14:paraId="50F40664" w14:textId="014FD0A8" w:rsidR="00872564" w:rsidRDefault="00CB37C2" w:rsidP="00872564">
      <w:pPr>
        <w:pStyle w:val="1"/>
        <w:numPr>
          <w:ilvl w:val="0"/>
          <w:numId w:val="2"/>
        </w:numPr>
        <w:rPr>
          <w:rFonts w:ascii="Calibri" w:hAnsi="Calibri"/>
        </w:rPr>
      </w:pPr>
      <w:r>
        <w:rPr>
          <w:rFonts w:ascii="Calibri" w:hAnsi="Calibri"/>
        </w:rPr>
        <w:t xml:space="preserve">Interruption at </w:t>
      </w:r>
      <w:r w:rsidR="008C15E1">
        <w:rPr>
          <w:rFonts w:ascii="Calibri" w:hAnsi="Calibri"/>
        </w:rPr>
        <w:t>SRS Carrier Switching</w:t>
      </w:r>
      <w:r w:rsidR="00094832">
        <w:rPr>
          <w:rFonts w:ascii="Calibri" w:hAnsi="Calibri"/>
        </w:rPr>
        <w:t xml:space="preserve"> in NR</w:t>
      </w:r>
    </w:p>
    <w:p w14:paraId="6A867B41" w14:textId="0FF81917" w:rsidR="007B2DE7" w:rsidRPr="00E66BCC" w:rsidRDefault="007B2DE7" w:rsidP="007B2DE7">
      <w:pPr>
        <w:overflowPunct w:val="0"/>
        <w:autoSpaceDE w:val="0"/>
        <w:autoSpaceDN w:val="0"/>
        <w:adjustRightInd w:val="0"/>
        <w:jc w:val="both"/>
        <w:textAlignment w:val="baseline"/>
        <w:rPr>
          <w:b/>
          <w:u w:val="single"/>
          <w:lang w:eastAsia="ko-KR"/>
        </w:rPr>
      </w:pPr>
      <w:bookmarkStart w:id="1" w:name="_Ref521070740"/>
      <w:r>
        <w:rPr>
          <w:b/>
          <w:u w:val="single"/>
          <w:lang w:eastAsia="ko-KR"/>
        </w:rPr>
        <w:t>Term ‘</w:t>
      </w:r>
      <w:r w:rsidRPr="00E66BCC">
        <w:rPr>
          <w:b/>
          <w:u w:val="single"/>
          <w:lang w:eastAsia="ko-KR"/>
        </w:rPr>
        <w:t>PUSCH-less SRS</w:t>
      </w:r>
      <w:r>
        <w:rPr>
          <w:b/>
          <w:u w:val="single"/>
          <w:lang w:eastAsia="ko-KR"/>
        </w:rPr>
        <w:t>’</w:t>
      </w:r>
    </w:p>
    <w:p w14:paraId="44334D45" w14:textId="6184ABF4" w:rsidR="007B2DE7" w:rsidRDefault="007B2DE7" w:rsidP="007B2DE7">
      <w:pPr>
        <w:spacing w:beforeLines="50" w:before="120"/>
        <w:jc w:val="both"/>
        <w:rPr>
          <w:lang w:val="en-GB"/>
        </w:rPr>
      </w:pPr>
      <w:r>
        <w:rPr>
          <w:rFonts w:hint="eastAsia"/>
        </w:rPr>
        <w:t xml:space="preserve">In Rel-14, the term </w:t>
      </w:r>
      <w:r>
        <w:t xml:space="preserve">“PUSCH-less SRS” refers to SRS on a TDD SCell not configured for PUSCH/PUCCH transmission, and all designs for PUSCH-less SRS are targeted for such SCells, such as the group DCI design. In Rel-15, however, </w:t>
      </w:r>
      <w:r w:rsidR="00CA3953">
        <w:t xml:space="preserve">the concept of PUSCH-less SRS is further extended to cover that case that </w:t>
      </w:r>
      <w:r>
        <w:t xml:space="preserve">the group DCI may be used for a SCell configured </w:t>
      </w:r>
      <w:r w:rsidR="00420714">
        <w:t xml:space="preserve">with </w:t>
      </w:r>
      <w:r>
        <w:t xml:space="preserve">PUSCH, but the SRS power control and PUSCH power control on the SCell are not tied. </w:t>
      </w:r>
      <w:r w:rsidR="00B322E3">
        <w:rPr>
          <w:lang w:val="en-GB"/>
        </w:rPr>
        <w:t>I</w:t>
      </w:r>
      <w:r>
        <w:t xml:space="preserve">n NR, however, </w:t>
      </w:r>
      <w:r>
        <w:rPr>
          <w:lang w:val="en-GB"/>
        </w:rPr>
        <w:t xml:space="preserve">the differentiation of UL and SUL is introduced. Therefore, when referring to “PUSCH-less SRS” in </w:t>
      </w:r>
      <w:r w:rsidR="004F25B0">
        <w:rPr>
          <w:lang w:val="en-GB"/>
        </w:rPr>
        <w:t>RAN1 spec</w:t>
      </w:r>
      <w:r>
        <w:rPr>
          <w:lang w:val="en-GB"/>
        </w:rPr>
        <w:t>, it means the following</w:t>
      </w:r>
      <w:r w:rsidR="00783EEE">
        <w:rPr>
          <w:lang w:val="en-GB"/>
        </w:rPr>
        <w:t xml:space="preserve"> </w:t>
      </w:r>
      <w:r>
        <w:rPr>
          <w:lang w:val="en-GB"/>
        </w:rPr>
        <w:fldChar w:fldCharType="begin"/>
      </w:r>
      <w:r>
        <w:rPr>
          <w:lang w:val="en-GB"/>
        </w:rPr>
        <w:instrText xml:space="preserve"> REF _Ref536802741 \n \h  \* MERGEFORMAT </w:instrText>
      </w:r>
      <w:r>
        <w:rPr>
          <w:lang w:val="en-GB"/>
        </w:rPr>
      </w:r>
      <w:r>
        <w:rPr>
          <w:lang w:val="en-GB"/>
        </w:rPr>
        <w:fldChar w:fldCharType="separate"/>
      </w:r>
      <w:r w:rsidR="00FE439F">
        <w:rPr>
          <w:lang w:val="en-GB"/>
        </w:rPr>
        <w:t>[1]</w:t>
      </w:r>
      <w:r>
        <w:rPr>
          <w:lang w:val="en-GB"/>
        </w:rPr>
        <w:fldChar w:fldCharType="end"/>
      </w:r>
      <w:r>
        <w:rPr>
          <w:lang w:val="en-GB"/>
        </w:rPr>
        <w:t>:</w:t>
      </w:r>
    </w:p>
    <w:p w14:paraId="7F28360A" w14:textId="77777777" w:rsidR="007B2DE7" w:rsidRPr="00B337D2" w:rsidRDefault="007B2DE7" w:rsidP="00BA30BB">
      <w:pPr>
        <w:pStyle w:val="af3"/>
        <w:numPr>
          <w:ilvl w:val="0"/>
          <w:numId w:val="8"/>
        </w:numPr>
        <w:autoSpaceDE w:val="0"/>
        <w:autoSpaceDN w:val="0"/>
        <w:adjustRightInd w:val="0"/>
        <w:snapToGrid w:val="0"/>
        <w:spacing w:after="120" w:line="240" w:lineRule="auto"/>
        <w:contextualSpacing w:val="0"/>
        <w:jc w:val="both"/>
        <w:rPr>
          <w:lang w:val="en-GB" w:eastAsia="zh-CN"/>
        </w:rPr>
      </w:pPr>
      <w:r>
        <w:rPr>
          <w:lang w:val="en-GB" w:eastAsia="zh-CN"/>
        </w:rPr>
        <w:t xml:space="preserve">Case 1: </w:t>
      </w:r>
      <w:r w:rsidRPr="0019121A">
        <w:rPr>
          <w:lang w:val="en-GB" w:eastAsia="zh-CN"/>
        </w:rPr>
        <w:t>The SRS configuration and transmission on a</w:t>
      </w:r>
      <w:r>
        <w:rPr>
          <w:lang w:val="en-GB" w:eastAsia="zh-CN"/>
        </w:rPr>
        <w:t>n uplink of a</w:t>
      </w:r>
      <w:r w:rsidRPr="0019121A">
        <w:rPr>
          <w:lang w:val="en-GB" w:eastAsia="zh-CN"/>
        </w:rPr>
        <w:t xml:space="preserve"> </w:t>
      </w:r>
      <w:r w:rsidRPr="00DA2682">
        <w:rPr>
          <w:lang w:eastAsia="zh-CN"/>
        </w:rPr>
        <w:t>serving cell not configured for PUSCH/PUCCH transmission</w:t>
      </w:r>
      <w:r>
        <w:rPr>
          <w:lang w:eastAsia="zh-CN"/>
        </w:rPr>
        <w:t xml:space="preserve">, or </w:t>
      </w:r>
    </w:p>
    <w:p w14:paraId="44AE2601" w14:textId="77777777" w:rsidR="007B2DE7" w:rsidRPr="00B337D2" w:rsidRDefault="007B2DE7" w:rsidP="00BA30BB">
      <w:pPr>
        <w:pStyle w:val="af3"/>
        <w:numPr>
          <w:ilvl w:val="0"/>
          <w:numId w:val="8"/>
        </w:numPr>
        <w:autoSpaceDE w:val="0"/>
        <w:autoSpaceDN w:val="0"/>
        <w:adjustRightInd w:val="0"/>
        <w:snapToGrid w:val="0"/>
        <w:spacing w:after="120" w:line="240" w:lineRule="auto"/>
        <w:contextualSpacing w:val="0"/>
        <w:jc w:val="both"/>
        <w:rPr>
          <w:lang w:val="en-GB" w:eastAsia="zh-CN"/>
        </w:rPr>
      </w:pPr>
      <w:r>
        <w:rPr>
          <w:lang w:eastAsia="zh-CN"/>
        </w:rPr>
        <w:t xml:space="preserve">Case 2: </w:t>
      </w:r>
      <w:r w:rsidRPr="00B337D2">
        <w:rPr>
          <w:lang w:val="en-GB" w:eastAsia="zh-CN"/>
        </w:rPr>
        <w:t>The SRS configuration and transmission on a</w:t>
      </w:r>
      <w:r>
        <w:rPr>
          <w:lang w:val="en-GB" w:eastAsia="zh-CN"/>
        </w:rPr>
        <w:t xml:space="preserve">n uplink of </w:t>
      </w:r>
      <w:r w:rsidRPr="00B337D2">
        <w:rPr>
          <w:lang w:val="en-GB" w:eastAsia="zh-CN"/>
        </w:rPr>
        <w:t xml:space="preserve">a </w:t>
      </w:r>
      <w:r w:rsidRPr="00DA2682">
        <w:rPr>
          <w:lang w:eastAsia="zh-CN"/>
        </w:rPr>
        <w:t>serving cell</w:t>
      </w:r>
      <w:r>
        <w:rPr>
          <w:lang w:eastAsia="zh-CN"/>
        </w:rPr>
        <w:t xml:space="preserve"> configured for PUSCH transmission but the SRS power control is not tied with PUSCH power control. This configuration is done via </w:t>
      </w:r>
      <w:r w:rsidRPr="004C56F8">
        <w:rPr>
          <w:lang w:eastAsia="zh-CN"/>
        </w:rPr>
        <w:t xml:space="preserve">higher layer parameter </w:t>
      </w:r>
      <w:r w:rsidRPr="00B337D2">
        <w:rPr>
          <w:i/>
          <w:lang w:eastAsia="zh-CN"/>
        </w:rPr>
        <w:t>srs-pcadjustment-state-config</w:t>
      </w:r>
      <w:r w:rsidRPr="004C56F8">
        <w:rPr>
          <w:lang w:eastAsia="zh-CN"/>
        </w:rPr>
        <w:t xml:space="preserve"> </w:t>
      </w:r>
      <w:r>
        <w:rPr>
          <w:lang w:eastAsia="zh-CN"/>
        </w:rPr>
        <w:t xml:space="preserve">if it </w:t>
      </w:r>
      <w:r w:rsidRPr="004C56F8">
        <w:rPr>
          <w:lang w:eastAsia="zh-CN"/>
        </w:rPr>
        <w:t>indicates a separate power control adjustment state between SRS transmissions and PUSCH transmissions</w:t>
      </w:r>
      <w:r>
        <w:rPr>
          <w:lang w:eastAsia="zh-CN"/>
        </w:rPr>
        <w:t>.</w:t>
      </w:r>
    </w:p>
    <w:p w14:paraId="67F4BE51" w14:textId="32DC264D" w:rsidR="007B2DE7" w:rsidRDefault="007B2DE7" w:rsidP="007B2DE7">
      <w:pPr>
        <w:jc w:val="both"/>
        <w:rPr>
          <w:lang w:val="en-GB"/>
        </w:rPr>
      </w:pPr>
      <w:r>
        <w:rPr>
          <w:rFonts w:hint="eastAsia"/>
          <w:lang w:val="en-GB"/>
        </w:rPr>
        <w:t>Note t</w:t>
      </w:r>
      <w:r>
        <w:rPr>
          <w:lang w:val="en-GB"/>
        </w:rPr>
        <w:t xml:space="preserve">hat Case 1 involves SRS carrier switching (which generally requires RF retuning) but Case 2 does not (which does not require RF retuning). </w:t>
      </w:r>
    </w:p>
    <w:p w14:paraId="33360DFB" w14:textId="77777777" w:rsidR="007B2DE7" w:rsidRPr="007E7840" w:rsidRDefault="007B2DE7" w:rsidP="007B2DE7">
      <w:pPr>
        <w:jc w:val="both"/>
        <w:rPr>
          <w:b/>
          <w:i/>
          <w:szCs w:val="20"/>
          <w:lang w:eastAsia="x-none"/>
        </w:rPr>
      </w:pPr>
      <w:bookmarkStart w:id="2" w:name="_Ref536802751"/>
      <w:r w:rsidRPr="00BD2D3E">
        <w:rPr>
          <w:b/>
          <w:i/>
          <w:szCs w:val="20"/>
          <w:lang w:eastAsia="x-none"/>
        </w:rPr>
        <w:t xml:space="preserve">Observation </w:t>
      </w:r>
      <w:r w:rsidRPr="00BD2D3E">
        <w:rPr>
          <w:b/>
          <w:i/>
          <w:szCs w:val="20"/>
          <w:lang w:eastAsia="x-none"/>
        </w:rPr>
        <w:fldChar w:fldCharType="begin"/>
      </w:r>
      <w:r w:rsidRPr="00BD2D3E">
        <w:rPr>
          <w:b/>
          <w:i/>
          <w:szCs w:val="20"/>
          <w:lang w:eastAsia="x-none"/>
        </w:rPr>
        <w:instrText xml:space="preserve"> SEQ Observation \* ARABIC </w:instrText>
      </w:r>
      <w:r w:rsidRPr="00BD2D3E">
        <w:rPr>
          <w:b/>
          <w:i/>
          <w:szCs w:val="20"/>
          <w:lang w:eastAsia="x-none"/>
        </w:rPr>
        <w:fldChar w:fldCharType="separate"/>
      </w:r>
      <w:r w:rsidR="00FE439F">
        <w:rPr>
          <w:b/>
          <w:i/>
          <w:noProof/>
          <w:szCs w:val="20"/>
          <w:lang w:eastAsia="x-none"/>
        </w:rPr>
        <w:t>1</w:t>
      </w:r>
      <w:r w:rsidRPr="00BD2D3E">
        <w:rPr>
          <w:b/>
          <w:i/>
          <w:szCs w:val="20"/>
          <w:lang w:eastAsia="x-none"/>
        </w:rPr>
        <w:fldChar w:fldCharType="end"/>
      </w:r>
      <w:r w:rsidRPr="007E7840">
        <w:rPr>
          <w:b/>
          <w:i/>
          <w:szCs w:val="20"/>
          <w:lang w:eastAsia="x-none"/>
        </w:rPr>
        <w:t xml:space="preserve">: </w:t>
      </w:r>
      <w:r>
        <w:rPr>
          <w:b/>
          <w:i/>
          <w:szCs w:val="20"/>
          <w:lang w:eastAsia="x-none"/>
        </w:rPr>
        <w:t>From RAN1’s discussion, the term “PUSCH-less SRS” should not be used in SRS carrier switching interruption requirement.</w:t>
      </w:r>
      <w:bookmarkEnd w:id="2"/>
      <w:r w:rsidRPr="007E7840">
        <w:rPr>
          <w:b/>
          <w:i/>
          <w:szCs w:val="20"/>
          <w:lang w:eastAsia="x-none"/>
        </w:rPr>
        <w:t xml:space="preserve"> </w:t>
      </w:r>
    </w:p>
    <w:p w14:paraId="44AE3726" w14:textId="39B3F7ED" w:rsidR="007B2DE7" w:rsidRPr="007B2DE7" w:rsidRDefault="007B2DE7" w:rsidP="007B2DE7">
      <w:pPr>
        <w:overflowPunct w:val="0"/>
        <w:autoSpaceDE w:val="0"/>
        <w:autoSpaceDN w:val="0"/>
        <w:adjustRightInd w:val="0"/>
        <w:jc w:val="both"/>
        <w:textAlignment w:val="baseline"/>
        <w:rPr>
          <w:b/>
          <w:u w:val="single"/>
          <w:lang w:eastAsia="ko-KR"/>
        </w:rPr>
      </w:pPr>
      <w:r w:rsidRPr="007B2DE7">
        <w:rPr>
          <w:b/>
          <w:u w:val="single"/>
          <w:lang w:eastAsia="ko-KR"/>
        </w:rPr>
        <w:t>Interruption Time Length</w:t>
      </w:r>
    </w:p>
    <w:p w14:paraId="20BC1B37" w14:textId="1F7C42FD" w:rsidR="00836BDC" w:rsidRDefault="00836BDC" w:rsidP="002072BD">
      <w:pPr>
        <w:jc w:val="both"/>
      </w:pPr>
      <w:r>
        <w:rPr>
          <w:szCs w:val="20"/>
          <w:lang w:eastAsia="x-none"/>
        </w:rPr>
        <w:lastRenderedPageBreak/>
        <w:t xml:space="preserve">In legacy LTE, it has captured the interruption requirement for SRS Carrier </w:t>
      </w:r>
      <w:r w:rsidR="003E1C8A">
        <w:rPr>
          <w:szCs w:val="20"/>
          <w:lang w:eastAsia="x-none"/>
        </w:rPr>
        <w:t>Switching [</w:t>
      </w:r>
      <w:r>
        <w:rPr>
          <w:szCs w:val="20"/>
          <w:lang w:eastAsia="x-none"/>
        </w:rPr>
        <w:t xml:space="preserve">TS36.133]. The requirement is 2 subframes including the </w:t>
      </w:r>
      <w:r w:rsidR="006A746E" w:rsidRPr="006A746E">
        <w:rPr>
          <w:rFonts w:hint="eastAsia"/>
          <w:szCs w:val="20"/>
          <w:lang w:eastAsia="x-none"/>
        </w:rPr>
        <w:t xml:space="preserve">SRS </w:t>
      </w:r>
      <w:r w:rsidR="00FC4107">
        <w:rPr>
          <w:szCs w:val="20"/>
          <w:lang w:eastAsia="x-none"/>
        </w:rPr>
        <w:t>transmission time</w:t>
      </w:r>
      <w:r w:rsidR="006A746E" w:rsidRPr="006A746E">
        <w:rPr>
          <w:szCs w:val="20"/>
          <w:lang w:eastAsia="x-none"/>
        </w:rPr>
        <w:t xml:space="preserve"> </w:t>
      </w:r>
      <w:r>
        <w:t xml:space="preserve">and </w:t>
      </w:r>
      <w:r w:rsidR="00FC4107">
        <w:t xml:space="preserve">two RF </w:t>
      </w:r>
      <w:r>
        <w:t>switching time.</w:t>
      </w:r>
    </w:p>
    <w:p w14:paraId="14A16813" w14:textId="36D5DB3F" w:rsidR="00836BDC" w:rsidRPr="00BD2D3E" w:rsidRDefault="00836BDC" w:rsidP="002072BD">
      <w:pPr>
        <w:jc w:val="both"/>
        <w:rPr>
          <w:sz w:val="24"/>
          <w:szCs w:val="20"/>
          <w:lang w:eastAsia="x-none"/>
        </w:rPr>
      </w:pPr>
      <w:bookmarkStart w:id="3" w:name="_Ref536802743"/>
      <w:r w:rsidRPr="00BD2D3E">
        <w:rPr>
          <w:b/>
          <w:i/>
          <w:szCs w:val="20"/>
          <w:lang w:eastAsia="x-none"/>
        </w:rPr>
        <w:t xml:space="preserve">Observation </w:t>
      </w:r>
      <w:r w:rsidRPr="00BD2D3E">
        <w:rPr>
          <w:b/>
          <w:i/>
          <w:szCs w:val="20"/>
          <w:lang w:eastAsia="x-none"/>
        </w:rPr>
        <w:fldChar w:fldCharType="begin"/>
      </w:r>
      <w:r w:rsidRPr="00BD2D3E">
        <w:rPr>
          <w:b/>
          <w:i/>
          <w:szCs w:val="20"/>
          <w:lang w:eastAsia="x-none"/>
        </w:rPr>
        <w:instrText xml:space="preserve"> SEQ Observation \* ARABIC </w:instrText>
      </w:r>
      <w:r w:rsidRPr="00BD2D3E">
        <w:rPr>
          <w:b/>
          <w:i/>
          <w:szCs w:val="20"/>
          <w:lang w:eastAsia="x-none"/>
        </w:rPr>
        <w:fldChar w:fldCharType="separate"/>
      </w:r>
      <w:r w:rsidR="00FE439F">
        <w:rPr>
          <w:b/>
          <w:i/>
          <w:noProof/>
          <w:szCs w:val="20"/>
          <w:lang w:eastAsia="x-none"/>
        </w:rPr>
        <w:t>2</w:t>
      </w:r>
      <w:r w:rsidRPr="00BD2D3E">
        <w:rPr>
          <w:b/>
          <w:i/>
          <w:szCs w:val="20"/>
          <w:lang w:eastAsia="x-none"/>
        </w:rPr>
        <w:fldChar w:fldCharType="end"/>
      </w:r>
      <w:r w:rsidRPr="00BD2D3E">
        <w:rPr>
          <w:b/>
          <w:i/>
          <w:szCs w:val="20"/>
          <w:lang w:eastAsia="x-none"/>
        </w:rPr>
        <w:t xml:space="preserve">: The interruption at SRS carrier switching includes </w:t>
      </w:r>
      <w:r w:rsidR="00FC4107" w:rsidRPr="00BD2D3E">
        <w:rPr>
          <w:rFonts w:hint="eastAsia"/>
          <w:b/>
          <w:i/>
          <w:szCs w:val="20"/>
          <w:lang w:eastAsia="x-none"/>
        </w:rPr>
        <w:t xml:space="preserve">SRS </w:t>
      </w:r>
      <w:r w:rsidR="00FC4107" w:rsidRPr="00BD2D3E">
        <w:rPr>
          <w:b/>
          <w:i/>
          <w:szCs w:val="20"/>
          <w:lang w:eastAsia="x-none"/>
        </w:rPr>
        <w:t>transmission time and two RF switching time</w:t>
      </w:r>
      <w:r w:rsidRPr="00BD2D3E">
        <w:rPr>
          <w:b/>
          <w:i/>
          <w:szCs w:val="20"/>
          <w:lang w:eastAsia="x-none"/>
        </w:rPr>
        <w:t xml:space="preserve"> in legacy LTE requirement.</w:t>
      </w:r>
      <w:bookmarkEnd w:id="3"/>
    </w:p>
    <w:p w14:paraId="2E0FAC93" w14:textId="17EE6029" w:rsidR="00836BDC" w:rsidRDefault="00836BDC" w:rsidP="002072BD">
      <w:pPr>
        <w:jc w:val="both"/>
        <w:rPr>
          <w:szCs w:val="20"/>
          <w:lang w:eastAsia="x-none"/>
        </w:rPr>
      </w:pPr>
      <w:r>
        <w:rPr>
          <w:szCs w:val="20"/>
          <w:lang w:eastAsia="x-none"/>
        </w:rPr>
        <w:t xml:space="preserve">In NR, </w:t>
      </w:r>
      <w:r w:rsidR="00A32F43">
        <w:rPr>
          <w:szCs w:val="20"/>
          <w:lang w:eastAsia="x-none"/>
        </w:rPr>
        <w:t>the</w:t>
      </w:r>
      <w:r w:rsidRPr="00836BDC">
        <w:rPr>
          <w:szCs w:val="20"/>
          <w:lang w:eastAsia="x-none"/>
        </w:rPr>
        <w:t xml:space="preserve"> values for the required switching time for carrier-based SRS switching </w:t>
      </w:r>
      <w:r w:rsidR="00A32F43">
        <w:rPr>
          <w:szCs w:val="20"/>
          <w:lang w:eastAsia="x-none"/>
        </w:rPr>
        <w:t>are</w:t>
      </w:r>
      <w:r w:rsidRPr="00836BDC">
        <w:rPr>
          <w:rFonts w:hint="eastAsia"/>
          <w:szCs w:val="20"/>
          <w:lang w:eastAsia="x-none"/>
        </w:rPr>
        <w:t xml:space="preserve"> </w:t>
      </w:r>
      <w:r w:rsidR="00A32F43">
        <w:rPr>
          <w:szCs w:val="20"/>
          <w:lang w:eastAsia="x-none"/>
        </w:rPr>
        <w:t xml:space="preserve">agreed in R4-1805660, </w:t>
      </w:r>
      <w:r w:rsidR="00A32F43" w:rsidRPr="00836BDC">
        <w:rPr>
          <w:rFonts w:hint="eastAsia"/>
          <w:szCs w:val="20"/>
          <w:lang w:eastAsia="x-none"/>
        </w:rPr>
        <w:t>includ</w:t>
      </w:r>
      <w:r w:rsidR="00A32F43">
        <w:rPr>
          <w:szCs w:val="20"/>
          <w:lang w:eastAsia="x-none"/>
        </w:rPr>
        <w:t>ing</w:t>
      </w:r>
      <w:r w:rsidR="00A32F43" w:rsidRPr="00836BDC">
        <w:rPr>
          <w:rFonts w:hint="eastAsia"/>
          <w:szCs w:val="20"/>
          <w:lang w:eastAsia="x-none"/>
        </w:rPr>
        <w:t xml:space="preserve"> </w:t>
      </w:r>
      <w:r w:rsidRPr="00836BDC">
        <w:rPr>
          <w:rFonts w:hint="eastAsia"/>
          <w:szCs w:val="20"/>
          <w:lang w:eastAsia="x-none"/>
        </w:rPr>
        <w:t>both intra and inter band CA cases</w:t>
      </w:r>
      <w:r>
        <w:rPr>
          <w:szCs w:val="20"/>
          <w:lang w:eastAsia="x-none"/>
        </w:rPr>
        <w:t>[</w:t>
      </w:r>
      <w:r w:rsidRPr="00BD2D3E">
        <w:rPr>
          <w:szCs w:val="20"/>
          <w:lang w:eastAsia="x-none"/>
        </w:rPr>
        <w:t>R4-1805660</w:t>
      </w:r>
      <w:r>
        <w:rPr>
          <w:szCs w:val="20"/>
          <w:lang w:eastAsia="x-none"/>
        </w:rPr>
        <w:t xml:space="preserve">]. </w:t>
      </w:r>
      <w:r w:rsidR="00BD2D3E" w:rsidRPr="00BD2D3E">
        <w:rPr>
          <w:rFonts w:hint="eastAsia"/>
          <w:szCs w:val="20"/>
          <w:lang w:eastAsia="x-none"/>
        </w:rPr>
        <w:t>For switching between carriers in the same band,</w:t>
      </w:r>
      <w:r w:rsidR="00BD2D3E" w:rsidRPr="00BD2D3E">
        <w:rPr>
          <w:szCs w:val="20"/>
          <w:lang w:eastAsia="x-none"/>
        </w:rPr>
        <w:t xml:space="preserve"> </w:t>
      </w:r>
      <w:r w:rsidR="00BD2D3E" w:rsidRPr="00BD2D3E">
        <w:rPr>
          <w:rFonts w:hint="eastAsia"/>
          <w:szCs w:val="20"/>
          <w:lang w:eastAsia="x-none"/>
        </w:rPr>
        <w:t xml:space="preserve">the candidate values </w:t>
      </w:r>
      <w:r w:rsidR="00BD2D3E" w:rsidRPr="00BD2D3E">
        <w:rPr>
          <w:szCs w:val="20"/>
          <w:lang w:eastAsia="x-none"/>
        </w:rPr>
        <w:t>are</w:t>
      </w:r>
      <w:r w:rsidR="00BD2D3E" w:rsidRPr="00BD2D3E">
        <w:rPr>
          <w:rFonts w:hint="eastAsia"/>
          <w:szCs w:val="20"/>
          <w:lang w:eastAsia="x-none"/>
        </w:rPr>
        <w:t xml:space="preserve"> 0us, 30us, 100us</w:t>
      </w:r>
      <w:r w:rsidR="00BD2D3E">
        <w:rPr>
          <w:szCs w:val="20"/>
          <w:lang w:eastAsia="x-none"/>
        </w:rPr>
        <w:t>, 140us</w:t>
      </w:r>
      <w:r w:rsidR="00BD2D3E" w:rsidRPr="00BD2D3E">
        <w:rPr>
          <w:rFonts w:hint="eastAsia"/>
          <w:szCs w:val="20"/>
          <w:lang w:eastAsia="x-none"/>
        </w:rPr>
        <w:t xml:space="preserve"> and 200us depending on UE capability</w:t>
      </w:r>
      <w:r w:rsidR="00BD2D3E" w:rsidRPr="00BD2D3E">
        <w:rPr>
          <w:szCs w:val="20"/>
          <w:lang w:eastAsia="x-none"/>
        </w:rPr>
        <w:t xml:space="preserve">; </w:t>
      </w:r>
      <w:r w:rsidR="00BD2D3E">
        <w:rPr>
          <w:rFonts w:hint="eastAsia"/>
          <w:szCs w:val="20"/>
          <w:lang w:eastAsia="x-none"/>
        </w:rPr>
        <w:t>f</w:t>
      </w:r>
      <w:r w:rsidR="00BD2D3E" w:rsidRPr="00BD2D3E">
        <w:rPr>
          <w:rFonts w:hint="eastAsia"/>
          <w:szCs w:val="20"/>
          <w:lang w:eastAsia="x-none"/>
        </w:rPr>
        <w:t>or switching between carriers/aggregated carriers in different bands</w:t>
      </w:r>
      <w:r w:rsidR="00BD2D3E" w:rsidRPr="00BD2D3E">
        <w:rPr>
          <w:szCs w:val="20"/>
          <w:lang w:eastAsia="x-none"/>
        </w:rPr>
        <w:t xml:space="preserve">, </w:t>
      </w:r>
      <w:r w:rsidR="00BD2D3E" w:rsidRPr="00BD2D3E">
        <w:rPr>
          <w:rFonts w:hint="eastAsia"/>
          <w:szCs w:val="20"/>
          <w:lang w:eastAsia="x-none"/>
        </w:rPr>
        <w:t xml:space="preserve">the candidate values of 0us, 30us, 100us, </w:t>
      </w:r>
      <w:r w:rsidR="00BD2D3E">
        <w:rPr>
          <w:szCs w:val="20"/>
          <w:lang w:eastAsia="x-none"/>
        </w:rPr>
        <w:t xml:space="preserve">140us, </w:t>
      </w:r>
      <w:r w:rsidR="00BD2D3E" w:rsidRPr="00BD2D3E">
        <w:rPr>
          <w:rFonts w:hint="eastAsia"/>
          <w:szCs w:val="20"/>
          <w:lang w:eastAsia="x-none"/>
        </w:rPr>
        <w:t>200us, 300us, 500us and 900us depending on UE capability</w:t>
      </w:r>
      <w:r w:rsidR="00BD2D3E" w:rsidRPr="00BD2D3E">
        <w:rPr>
          <w:szCs w:val="20"/>
          <w:lang w:eastAsia="x-none"/>
        </w:rPr>
        <w:t>.</w:t>
      </w:r>
    </w:p>
    <w:p w14:paraId="017597E2" w14:textId="10A9CC51" w:rsidR="003E1C8A" w:rsidRPr="00BD2D3E" w:rsidRDefault="003E1C8A" w:rsidP="002072BD">
      <w:pPr>
        <w:jc w:val="both"/>
        <w:rPr>
          <w:sz w:val="24"/>
          <w:szCs w:val="20"/>
          <w:lang w:eastAsia="x-none"/>
        </w:rPr>
      </w:pPr>
      <w:bookmarkStart w:id="4" w:name="_Ref536802745"/>
      <w:r w:rsidRPr="00BD2D3E">
        <w:rPr>
          <w:b/>
          <w:i/>
          <w:szCs w:val="20"/>
          <w:lang w:eastAsia="x-none"/>
        </w:rPr>
        <w:t xml:space="preserve">Observation </w:t>
      </w:r>
      <w:r w:rsidRPr="00BD2D3E">
        <w:rPr>
          <w:b/>
          <w:i/>
          <w:szCs w:val="20"/>
          <w:lang w:eastAsia="x-none"/>
        </w:rPr>
        <w:fldChar w:fldCharType="begin"/>
      </w:r>
      <w:r w:rsidRPr="00BD2D3E">
        <w:rPr>
          <w:b/>
          <w:i/>
          <w:szCs w:val="20"/>
          <w:lang w:eastAsia="x-none"/>
        </w:rPr>
        <w:instrText xml:space="preserve"> SEQ Observation \* ARABIC </w:instrText>
      </w:r>
      <w:r w:rsidRPr="00BD2D3E">
        <w:rPr>
          <w:b/>
          <w:i/>
          <w:szCs w:val="20"/>
          <w:lang w:eastAsia="x-none"/>
        </w:rPr>
        <w:fldChar w:fldCharType="separate"/>
      </w:r>
      <w:r w:rsidR="00FE439F">
        <w:rPr>
          <w:b/>
          <w:i/>
          <w:noProof/>
          <w:szCs w:val="20"/>
          <w:lang w:eastAsia="x-none"/>
        </w:rPr>
        <w:t>3</w:t>
      </w:r>
      <w:r w:rsidRPr="00BD2D3E">
        <w:rPr>
          <w:b/>
          <w:i/>
          <w:szCs w:val="20"/>
          <w:lang w:eastAsia="x-none"/>
        </w:rPr>
        <w:fldChar w:fldCharType="end"/>
      </w:r>
      <w:r w:rsidRPr="00BD2D3E">
        <w:rPr>
          <w:b/>
          <w:i/>
          <w:szCs w:val="20"/>
          <w:lang w:eastAsia="x-none"/>
        </w:rPr>
        <w:t xml:space="preserve">: The SRS </w:t>
      </w:r>
      <w:r w:rsidR="00FC4107" w:rsidRPr="00BD2D3E">
        <w:rPr>
          <w:b/>
          <w:i/>
          <w:szCs w:val="20"/>
          <w:lang w:eastAsia="x-none"/>
        </w:rPr>
        <w:t xml:space="preserve">RF </w:t>
      </w:r>
      <w:r w:rsidRPr="00BD2D3E">
        <w:rPr>
          <w:b/>
          <w:i/>
          <w:szCs w:val="20"/>
          <w:lang w:eastAsia="x-none"/>
        </w:rPr>
        <w:t>switching time is the same as legacy LTE in NR</w:t>
      </w:r>
      <w:r w:rsidR="00BD2D3E">
        <w:rPr>
          <w:b/>
          <w:i/>
          <w:szCs w:val="20"/>
          <w:lang w:eastAsia="x-none"/>
        </w:rPr>
        <w:t xml:space="preserve"> except adding </w:t>
      </w:r>
      <w:r w:rsidR="00A3671A">
        <w:rPr>
          <w:b/>
          <w:i/>
          <w:szCs w:val="20"/>
          <w:lang w:eastAsia="x-none"/>
        </w:rPr>
        <w:t xml:space="preserve">value of </w:t>
      </w:r>
      <w:r w:rsidR="00BD2D3E">
        <w:rPr>
          <w:b/>
          <w:i/>
          <w:szCs w:val="20"/>
          <w:lang w:eastAsia="x-none"/>
        </w:rPr>
        <w:t>140us</w:t>
      </w:r>
      <w:r w:rsidRPr="00BD2D3E">
        <w:rPr>
          <w:b/>
          <w:i/>
          <w:szCs w:val="20"/>
          <w:lang w:eastAsia="x-none"/>
        </w:rPr>
        <w:t>.</w:t>
      </w:r>
      <w:bookmarkEnd w:id="4"/>
    </w:p>
    <w:p w14:paraId="6CDEBFA7" w14:textId="77777777" w:rsidR="00FC4107" w:rsidRDefault="003E1C8A" w:rsidP="002072BD">
      <w:pPr>
        <w:jc w:val="both"/>
        <w:rPr>
          <w:szCs w:val="20"/>
          <w:lang w:eastAsia="x-none"/>
        </w:rPr>
      </w:pPr>
      <w:r>
        <w:rPr>
          <w:szCs w:val="20"/>
          <w:lang w:eastAsia="x-none"/>
        </w:rPr>
        <w:t xml:space="preserve">Obviously, the most difference between NR and legacy LTE SRS carrier switching interruption time is </w:t>
      </w:r>
    </w:p>
    <w:p w14:paraId="1F5908F2" w14:textId="4CA6ED28" w:rsidR="00FC4107" w:rsidRDefault="00FC4107" w:rsidP="00BA30BB">
      <w:pPr>
        <w:pStyle w:val="af3"/>
        <w:numPr>
          <w:ilvl w:val="0"/>
          <w:numId w:val="4"/>
        </w:numPr>
        <w:jc w:val="both"/>
        <w:rPr>
          <w:szCs w:val="20"/>
          <w:lang w:eastAsia="x-none"/>
        </w:rPr>
      </w:pPr>
      <w:r>
        <w:rPr>
          <w:szCs w:val="20"/>
          <w:lang w:eastAsia="x-none"/>
        </w:rPr>
        <w:t>The SRS transmission time</w:t>
      </w:r>
      <w:r w:rsidR="00420714">
        <w:rPr>
          <w:szCs w:val="20"/>
          <w:lang w:eastAsia="x-none"/>
        </w:rPr>
        <w:t xml:space="preserve"> </w:t>
      </w:r>
      <w:r>
        <w:rPr>
          <w:szCs w:val="20"/>
          <w:lang w:eastAsia="x-none"/>
        </w:rPr>
        <w:t>(</w:t>
      </w:r>
      <w:r w:rsidR="00420714">
        <w:rPr>
          <w:szCs w:val="20"/>
          <w:lang w:eastAsia="x-none"/>
        </w:rPr>
        <w:t xml:space="preserve">up to </w:t>
      </w:r>
      <w:r>
        <w:rPr>
          <w:szCs w:val="20"/>
          <w:lang w:eastAsia="x-none"/>
        </w:rPr>
        <w:t>6 symbols in one slot) in NR.</w:t>
      </w:r>
    </w:p>
    <w:p w14:paraId="14D1A709" w14:textId="586B89A9" w:rsidR="00836BDC" w:rsidRDefault="00F13C33" w:rsidP="00BA30BB">
      <w:pPr>
        <w:pStyle w:val="af3"/>
        <w:numPr>
          <w:ilvl w:val="0"/>
          <w:numId w:val="4"/>
        </w:numPr>
        <w:jc w:val="both"/>
        <w:rPr>
          <w:szCs w:val="20"/>
          <w:lang w:eastAsia="x-none"/>
        </w:rPr>
      </w:pPr>
      <w:r>
        <w:rPr>
          <w:szCs w:val="20"/>
          <w:lang w:eastAsia="x-none"/>
        </w:rPr>
        <w:t>Multiple</w:t>
      </w:r>
      <w:r w:rsidRPr="00FC4107">
        <w:rPr>
          <w:szCs w:val="20"/>
          <w:lang w:eastAsia="x-none"/>
        </w:rPr>
        <w:t xml:space="preserve"> numerolog</w:t>
      </w:r>
      <w:r>
        <w:rPr>
          <w:szCs w:val="20"/>
          <w:lang w:eastAsia="x-none"/>
        </w:rPr>
        <w:t>ies</w:t>
      </w:r>
      <w:r w:rsidRPr="00FC4107">
        <w:rPr>
          <w:szCs w:val="20"/>
          <w:lang w:eastAsia="x-none"/>
        </w:rPr>
        <w:t xml:space="preserve"> </w:t>
      </w:r>
      <w:r w:rsidR="003E1C8A" w:rsidRPr="00FC4107">
        <w:rPr>
          <w:szCs w:val="20"/>
          <w:lang w:eastAsia="x-none"/>
        </w:rPr>
        <w:t xml:space="preserve">in NR. </w:t>
      </w:r>
      <w:r w:rsidR="00423423">
        <w:rPr>
          <w:szCs w:val="20"/>
          <w:lang w:eastAsia="x-none"/>
        </w:rPr>
        <w:t>The same number of symbols could occupy different absolute time in the aggressor cell, and t</w:t>
      </w:r>
      <w:r w:rsidR="003E1C8A" w:rsidRPr="00FC4107">
        <w:rPr>
          <w:szCs w:val="20"/>
          <w:lang w:eastAsia="x-none"/>
        </w:rPr>
        <w:t xml:space="preserve">he same absolute time will result in different interruption length </w:t>
      </w:r>
      <w:r w:rsidR="00423423">
        <w:rPr>
          <w:szCs w:val="20"/>
          <w:lang w:eastAsia="x-none"/>
        </w:rPr>
        <w:t>on victim cells with different numerologies</w:t>
      </w:r>
      <w:r w:rsidR="003E1C8A" w:rsidRPr="00FC4107">
        <w:rPr>
          <w:szCs w:val="20"/>
          <w:lang w:eastAsia="x-none"/>
        </w:rPr>
        <w:t>.</w:t>
      </w:r>
    </w:p>
    <w:p w14:paraId="5FD8A43A" w14:textId="60D3508C" w:rsidR="000A7FF4" w:rsidRPr="00856531" w:rsidRDefault="00856531" w:rsidP="00BA30BB">
      <w:pPr>
        <w:pStyle w:val="af3"/>
        <w:numPr>
          <w:ilvl w:val="0"/>
          <w:numId w:val="4"/>
        </w:numPr>
        <w:jc w:val="both"/>
        <w:rPr>
          <w:szCs w:val="20"/>
          <w:lang w:eastAsia="x-none"/>
        </w:rPr>
      </w:pPr>
      <w:r w:rsidRPr="00856531">
        <w:rPr>
          <w:szCs w:val="20"/>
          <w:lang w:eastAsia="x-none"/>
        </w:rPr>
        <w:t>In legacy LTE carrier switching requirement</w:t>
      </w:r>
      <w:r w:rsidR="001829E5" w:rsidRPr="00856531">
        <w:rPr>
          <w:szCs w:val="20"/>
          <w:lang w:eastAsia="x-none"/>
        </w:rPr>
        <w:t xml:space="preserve">, the RF transition time </w:t>
      </w:r>
      <w:r>
        <w:rPr>
          <w:szCs w:val="20"/>
          <w:lang w:eastAsia="x-none"/>
        </w:rPr>
        <w:t>had been</w:t>
      </w:r>
      <w:r w:rsidRPr="00856531">
        <w:rPr>
          <w:szCs w:val="20"/>
          <w:lang w:eastAsia="x-none"/>
        </w:rPr>
        <w:t xml:space="preserve"> agreed </w:t>
      </w:r>
      <w:r>
        <w:rPr>
          <w:szCs w:val="20"/>
          <w:lang w:eastAsia="x-none"/>
        </w:rPr>
        <w:t>as</w:t>
      </w:r>
      <w:r w:rsidRPr="00856531">
        <w:rPr>
          <w:szCs w:val="20"/>
          <w:lang w:eastAsia="x-none"/>
        </w:rPr>
        <w:t xml:space="preserve"> </w:t>
      </w:r>
      <w:r w:rsidR="004F25B0" w:rsidRPr="00856531">
        <w:rPr>
          <w:szCs w:val="20"/>
          <w:lang w:eastAsia="x-none"/>
        </w:rPr>
        <w:t xml:space="preserve">500 </w:t>
      </w:r>
      <w:r w:rsidR="001829E5" w:rsidRPr="00856531">
        <w:rPr>
          <w:szCs w:val="20"/>
          <w:lang w:eastAsia="x-none"/>
        </w:rPr>
        <w:t>µs in RAN4 interruption discussion.</w:t>
      </w:r>
    </w:p>
    <w:p w14:paraId="414870FB" w14:textId="1473742A" w:rsidR="00FC4107" w:rsidRPr="00FC4107" w:rsidRDefault="005F3FEA" w:rsidP="00FC4107">
      <w:pPr>
        <w:pStyle w:val="af3"/>
        <w:ind w:left="0"/>
        <w:rPr>
          <w:szCs w:val="20"/>
          <w:lang w:eastAsia="x-none"/>
        </w:rPr>
      </w:pPr>
      <w:r>
        <w:object w:dxaOrig="16036" w:dyaOrig="1755" w14:anchorId="10E46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3.25pt" o:ole="">
            <v:imagedata r:id="rId8" o:title=""/>
          </v:shape>
          <o:OLEObject Type="Embed" ProgID="Visio.Drawing.15" ShapeID="_x0000_i1025" DrawAspect="Content" ObjectID="_1631519099" r:id="rId9"/>
        </w:object>
      </w:r>
    </w:p>
    <w:p w14:paraId="7B0ED390" w14:textId="6973B621" w:rsidR="001829E5" w:rsidRDefault="001829E5" w:rsidP="002072BD">
      <w:pPr>
        <w:jc w:val="both"/>
        <w:rPr>
          <w:b/>
          <w:i/>
          <w:sz w:val="20"/>
          <w:szCs w:val="20"/>
          <w:lang w:eastAsia="x-none"/>
        </w:rPr>
      </w:pPr>
      <w:bookmarkStart w:id="5" w:name="_Ref536802746"/>
      <w:r w:rsidRPr="00BD2D3E">
        <w:rPr>
          <w:b/>
          <w:i/>
          <w:szCs w:val="20"/>
          <w:lang w:eastAsia="x-none"/>
        </w:rPr>
        <w:t xml:space="preserve">Observation </w:t>
      </w:r>
      <w:r w:rsidRPr="00BD2D3E">
        <w:rPr>
          <w:b/>
          <w:i/>
          <w:szCs w:val="20"/>
          <w:lang w:eastAsia="x-none"/>
        </w:rPr>
        <w:fldChar w:fldCharType="begin"/>
      </w:r>
      <w:r w:rsidRPr="00BD2D3E">
        <w:rPr>
          <w:b/>
          <w:i/>
          <w:szCs w:val="20"/>
          <w:lang w:eastAsia="x-none"/>
        </w:rPr>
        <w:instrText xml:space="preserve"> SEQ Observation \* ARABIC </w:instrText>
      </w:r>
      <w:r w:rsidRPr="00BD2D3E">
        <w:rPr>
          <w:b/>
          <w:i/>
          <w:szCs w:val="20"/>
          <w:lang w:eastAsia="x-none"/>
        </w:rPr>
        <w:fldChar w:fldCharType="separate"/>
      </w:r>
      <w:r w:rsidR="00FE439F">
        <w:rPr>
          <w:b/>
          <w:i/>
          <w:noProof/>
          <w:szCs w:val="20"/>
          <w:lang w:eastAsia="x-none"/>
        </w:rPr>
        <w:t>4</w:t>
      </w:r>
      <w:r w:rsidRPr="00BD2D3E">
        <w:rPr>
          <w:b/>
          <w:i/>
          <w:szCs w:val="20"/>
          <w:lang w:eastAsia="x-none"/>
        </w:rPr>
        <w:fldChar w:fldCharType="end"/>
      </w:r>
      <w:r w:rsidRPr="00BD2D3E">
        <w:rPr>
          <w:b/>
          <w:i/>
          <w:szCs w:val="20"/>
          <w:lang w:eastAsia="x-none"/>
        </w:rPr>
        <w:t>:</w:t>
      </w:r>
      <w:r>
        <w:rPr>
          <w:b/>
          <w:i/>
          <w:szCs w:val="20"/>
          <w:lang w:eastAsia="x-none"/>
        </w:rPr>
        <w:t xml:space="preserve"> The RF switching time is </w:t>
      </w:r>
      <w:r w:rsidR="00FE2865">
        <w:rPr>
          <w:b/>
          <w:i/>
          <w:szCs w:val="20"/>
          <w:lang w:eastAsia="x-none"/>
        </w:rPr>
        <w:t xml:space="preserve">500us </w:t>
      </w:r>
      <w:r>
        <w:rPr>
          <w:b/>
          <w:i/>
          <w:szCs w:val="20"/>
          <w:lang w:eastAsia="x-none"/>
        </w:rPr>
        <w:t xml:space="preserve">in </w:t>
      </w:r>
      <w:r w:rsidR="00AB1031">
        <w:rPr>
          <w:b/>
          <w:i/>
          <w:szCs w:val="20"/>
          <w:lang w:eastAsia="x-none"/>
        </w:rPr>
        <w:t xml:space="preserve">LTE </w:t>
      </w:r>
      <w:r>
        <w:rPr>
          <w:b/>
          <w:i/>
          <w:szCs w:val="20"/>
          <w:lang w:eastAsia="x-none"/>
        </w:rPr>
        <w:t>interruption requirement discussion.</w:t>
      </w:r>
      <w:bookmarkEnd w:id="5"/>
    </w:p>
    <w:p w14:paraId="1A36F20E" w14:textId="124A23B4" w:rsidR="003E1C8A" w:rsidRPr="001829E5" w:rsidRDefault="003E1C8A" w:rsidP="002072BD">
      <w:pPr>
        <w:jc w:val="both"/>
        <w:rPr>
          <w:sz w:val="24"/>
          <w:szCs w:val="20"/>
          <w:lang w:eastAsia="x-none"/>
        </w:rPr>
      </w:pPr>
      <w:bookmarkStart w:id="6" w:name="_Ref536802748"/>
      <w:r w:rsidRPr="001829E5">
        <w:rPr>
          <w:b/>
          <w:i/>
          <w:szCs w:val="20"/>
          <w:lang w:eastAsia="x-none"/>
        </w:rPr>
        <w:t xml:space="preserve">Proposal </w:t>
      </w:r>
      <w:r w:rsidRPr="001829E5">
        <w:rPr>
          <w:b/>
          <w:i/>
          <w:szCs w:val="20"/>
          <w:lang w:eastAsia="x-none"/>
        </w:rPr>
        <w:fldChar w:fldCharType="begin"/>
      </w:r>
      <w:r w:rsidRPr="001829E5">
        <w:rPr>
          <w:b/>
          <w:i/>
          <w:szCs w:val="20"/>
          <w:lang w:eastAsia="x-none"/>
        </w:rPr>
        <w:instrText xml:space="preserve"> SEQ Proposal \* ARABIC </w:instrText>
      </w:r>
      <w:r w:rsidRPr="001829E5">
        <w:rPr>
          <w:b/>
          <w:i/>
          <w:szCs w:val="20"/>
          <w:lang w:eastAsia="x-none"/>
        </w:rPr>
        <w:fldChar w:fldCharType="separate"/>
      </w:r>
      <w:r w:rsidR="00FE439F">
        <w:rPr>
          <w:b/>
          <w:i/>
          <w:noProof/>
          <w:szCs w:val="20"/>
          <w:lang w:eastAsia="x-none"/>
        </w:rPr>
        <w:t>1</w:t>
      </w:r>
      <w:r w:rsidRPr="001829E5">
        <w:rPr>
          <w:b/>
          <w:i/>
          <w:szCs w:val="20"/>
          <w:lang w:eastAsia="x-none"/>
        </w:rPr>
        <w:fldChar w:fldCharType="end"/>
      </w:r>
      <w:r w:rsidRPr="001829E5">
        <w:rPr>
          <w:b/>
          <w:i/>
          <w:szCs w:val="20"/>
          <w:lang w:eastAsia="x-none"/>
        </w:rPr>
        <w:t>: The interruption requirement at SRS carrier switching should base on the numerology in NR</w:t>
      </w:r>
      <w:r w:rsidR="00FC4107" w:rsidRPr="001829E5">
        <w:rPr>
          <w:b/>
          <w:i/>
          <w:szCs w:val="20"/>
          <w:lang w:eastAsia="x-none"/>
        </w:rPr>
        <w:t xml:space="preserve"> and the longest SRS transmission time</w:t>
      </w:r>
      <w:r w:rsidRPr="001829E5">
        <w:rPr>
          <w:b/>
          <w:i/>
          <w:szCs w:val="20"/>
          <w:lang w:eastAsia="x-none"/>
        </w:rPr>
        <w:t>.</w:t>
      </w:r>
      <w:bookmarkEnd w:id="6"/>
    </w:p>
    <w:bookmarkEnd w:id="1"/>
    <w:p w14:paraId="73D1D623" w14:textId="5410E983" w:rsidR="00BD2D3E" w:rsidRDefault="00BD2D3E" w:rsidP="00831DDE">
      <w:pPr>
        <w:overflowPunct w:val="0"/>
        <w:autoSpaceDE w:val="0"/>
        <w:autoSpaceDN w:val="0"/>
        <w:adjustRightInd w:val="0"/>
        <w:jc w:val="both"/>
        <w:textAlignment w:val="baseline"/>
        <w:rPr>
          <w:b/>
          <w:u w:val="single"/>
          <w:lang w:eastAsia="ko-KR"/>
        </w:rPr>
      </w:pPr>
      <w:r w:rsidRPr="00BD2D3E">
        <w:rPr>
          <w:b/>
          <w:u w:val="single"/>
          <w:lang w:eastAsia="ko-KR"/>
        </w:rPr>
        <w:t>Intra-band and Inter-band</w:t>
      </w:r>
    </w:p>
    <w:p w14:paraId="4DC00405" w14:textId="2EEC2ACF" w:rsidR="00CB5F91" w:rsidRDefault="001829E5" w:rsidP="00831DDE">
      <w:pPr>
        <w:overflowPunct w:val="0"/>
        <w:autoSpaceDE w:val="0"/>
        <w:autoSpaceDN w:val="0"/>
        <w:adjustRightInd w:val="0"/>
        <w:jc w:val="both"/>
        <w:textAlignment w:val="baseline"/>
        <w:rPr>
          <w:szCs w:val="20"/>
          <w:lang w:eastAsia="x-none"/>
        </w:rPr>
      </w:pPr>
      <w:r>
        <w:rPr>
          <w:szCs w:val="20"/>
          <w:lang w:eastAsia="x-none"/>
        </w:rPr>
        <w:t>In</w:t>
      </w:r>
      <w:r w:rsidR="00CB5F91" w:rsidRPr="00CB5F91">
        <w:rPr>
          <w:szCs w:val="20"/>
          <w:lang w:eastAsia="x-none"/>
        </w:rPr>
        <w:t xml:space="preserve"> RAN4 </w:t>
      </w:r>
      <w:r>
        <w:rPr>
          <w:szCs w:val="20"/>
          <w:lang w:eastAsia="x-none"/>
        </w:rPr>
        <w:t>interruption discussion</w:t>
      </w:r>
      <w:r w:rsidR="00CB5F91" w:rsidRPr="00CB5F91">
        <w:rPr>
          <w:szCs w:val="20"/>
          <w:lang w:eastAsia="x-none"/>
        </w:rPr>
        <w:t>,</w:t>
      </w:r>
      <w:r>
        <w:rPr>
          <w:szCs w:val="20"/>
          <w:lang w:eastAsia="x-none"/>
        </w:rPr>
        <w:t xml:space="preserve"> it usually differ</w:t>
      </w:r>
      <w:r w:rsidR="007C7D2E">
        <w:rPr>
          <w:szCs w:val="20"/>
          <w:lang w:eastAsia="x-none"/>
        </w:rPr>
        <w:t>entiates</w:t>
      </w:r>
      <w:r>
        <w:rPr>
          <w:szCs w:val="20"/>
          <w:lang w:eastAsia="x-none"/>
        </w:rPr>
        <w:t xml:space="preserve"> intra-band and inter-band because of additional AGC retuning time needed in intra-band</w:t>
      </w:r>
      <w:r w:rsidR="00CB5F91">
        <w:rPr>
          <w:szCs w:val="20"/>
          <w:lang w:eastAsia="x-none"/>
        </w:rPr>
        <w:t>.</w:t>
      </w:r>
      <w:r>
        <w:rPr>
          <w:szCs w:val="20"/>
          <w:lang w:eastAsia="x-none"/>
        </w:rPr>
        <w:t xml:space="preserve"> SRS carrier switching do not need </w:t>
      </w:r>
      <w:r w:rsidR="00A3671A">
        <w:rPr>
          <w:szCs w:val="20"/>
          <w:lang w:eastAsia="x-none"/>
        </w:rPr>
        <w:t xml:space="preserve">additional </w:t>
      </w:r>
      <w:r w:rsidR="007C7D2E">
        <w:rPr>
          <w:szCs w:val="20"/>
          <w:lang w:eastAsia="x-none"/>
        </w:rPr>
        <w:t xml:space="preserve">time for </w:t>
      </w:r>
      <w:r>
        <w:rPr>
          <w:szCs w:val="20"/>
          <w:lang w:eastAsia="x-none"/>
        </w:rPr>
        <w:t>AGC retuning, so that R4 doesn’t need to discuss the difference for intra-band and inter-band requirement.</w:t>
      </w:r>
      <w:r w:rsidR="00CB5F91">
        <w:rPr>
          <w:szCs w:val="20"/>
          <w:lang w:eastAsia="x-none"/>
        </w:rPr>
        <w:t xml:space="preserve"> </w:t>
      </w:r>
    </w:p>
    <w:p w14:paraId="41245971" w14:textId="27D7AB4F" w:rsidR="00CB5F91" w:rsidRDefault="00CB5F91" w:rsidP="00831DDE">
      <w:pPr>
        <w:overflowPunct w:val="0"/>
        <w:autoSpaceDE w:val="0"/>
        <w:autoSpaceDN w:val="0"/>
        <w:adjustRightInd w:val="0"/>
        <w:jc w:val="both"/>
        <w:textAlignment w:val="baseline"/>
        <w:rPr>
          <w:szCs w:val="20"/>
          <w:lang w:eastAsia="x-none"/>
        </w:rPr>
      </w:pPr>
      <w:bookmarkStart w:id="7" w:name="_Ref536802747"/>
      <w:r w:rsidRPr="00BD2D3E">
        <w:rPr>
          <w:b/>
          <w:i/>
          <w:szCs w:val="20"/>
          <w:lang w:eastAsia="x-none"/>
        </w:rPr>
        <w:t xml:space="preserve">Observation </w:t>
      </w:r>
      <w:r w:rsidRPr="00BD2D3E">
        <w:rPr>
          <w:b/>
          <w:i/>
          <w:szCs w:val="20"/>
          <w:lang w:eastAsia="x-none"/>
        </w:rPr>
        <w:fldChar w:fldCharType="begin"/>
      </w:r>
      <w:r w:rsidRPr="00BD2D3E">
        <w:rPr>
          <w:b/>
          <w:i/>
          <w:szCs w:val="20"/>
          <w:lang w:eastAsia="x-none"/>
        </w:rPr>
        <w:instrText xml:space="preserve"> SEQ Observation \* ARABIC </w:instrText>
      </w:r>
      <w:r w:rsidRPr="00BD2D3E">
        <w:rPr>
          <w:b/>
          <w:i/>
          <w:szCs w:val="20"/>
          <w:lang w:eastAsia="x-none"/>
        </w:rPr>
        <w:fldChar w:fldCharType="separate"/>
      </w:r>
      <w:r w:rsidR="00FE439F">
        <w:rPr>
          <w:b/>
          <w:i/>
          <w:noProof/>
          <w:szCs w:val="20"/>
          <w:lang w:eastAsia="x-none"/>
        </w:rPr>
        <w:t>5</w:t>
      </w:r>
      <w:r w:rsidRPr="00BD2D3E">
        <w:rPr>
          <w:b/>
          <w:i/>
          <w:szCs w:val="20"/>
          <w:lang w:eastAsia="x-none"/>
        </w:rPr>
        <w:fldChar w:fldCharType="end"/>
      </w:r>
      <w:r w:rsidRPr="00BD2D3E">
        <w:rPr>
          <w:b/>
          <w:i/>
          <w:szCs w:val="20"/>
          <w:lang w:eastAsia="x-none"/>
        </w:rPr>
        <w:t xml:space="preserve">: The </w:t>
      </w:r>
      <w:r w:rsidRPr="00CB5F91">
        <w:rPr>
          <w:b/>
          <w:i/>
          <w:szCs w:val="20"/>
          <w:lang w:eastAsia="x-none"/>
        </w:rPr>
        <w:t>carrier-based SRS switching</w:t>
      </w:r>
      <w:r>
        <w:rPr>
          <w:b/>
          <w:i/>
          <w:szCs w:val="20"/>
          <w:lang w:eastAsia="x-none"/>
        </w:rPr>
        <w:t xml:space="preserve"> </w:t>
      </w:r>
      <w:r w:rsidR="001829E5">
        <w:rPr>
          <w:b/>
          <w:i/>
          <w:szCs w:val="20"/>
          <w:lang w:eastAsia="x-none"/>
        </w:rPr>
        <w:t xml:space="preserve">interruption </w:t>
      </w:r>
      <w:r>
        <w:rPr>
          <w:b/>
          <w:i/>
          <w:szCs w:val="20"/>
          <w:lang w:eastAsia="x-none"/>
        </w:rPr>
        <w:t xml:space="preserve">should </w:t>
      </w:r>
      <w:r w:rsidR="001829E5">
        <w:rPr>
          <w:b/>
          <w:i/>
          <w:szCs w:val="20"/>
          <w:lang w:eastAsia="x-none"/>
        </w:rPr>
        <w:t>be same</w:t>
      </w:r>
      <w:r>
        <w:rPr>
          <w:b/>
          <w:i/>
          <w:szCs w:val="20"/>
          <w:lang w:eastAsia="x-none"/>
        </w:rPr>
        <w:t xml:space="preserve"> </w:t>
      </w:r>
      <w:r w:rsidR="001829E5">
        <w:rPr>
          <w:b/>
          <w:i/>
          <w:szCs w:val="20"/>
          <w:lang w:eastAsia="x-none"/>
        </w:rPr>
        <w:t xml:space="preserve">for </w:t>
      </w:r>
      <w:r>
        <w:rPr>
          <w:b/>
          <w:i/>
          <w:szCs w:val="20"/>
          <w:lang w:eastAsia="x-none"/>
        </w:rPr>
        <w:t>intra-band and inter-band in NR.</w:t>
      </w:r>
      <w:bookmarkEnd w:id="7"/>
    </w:p>
    <w:p w14:paraId="6F8F6E4F" w14:textId="6C87ADF4" w:rsidR="00CB5F91" w:rsidRDefault="00CB5F91" w:rsidP="00831DDE">
      <w:pPr>
        <w:overflowPunct w:val="0"/>
        <w:autoSpaceDE w:val="0"/>
        <w:autoSpaceDN w:val="0"/>
        <w:adjustRightInd w:val="0"/>
        <w:jc w:val="both"/>
        <w:textAlignment w:val="baseline"/>
        <w:rPr>
          <w:b/>
          <w:u w:val="single"/>
          <w:lang w:eastAsia="ko-KR"/>
        </w:rPr>
      </w:pPr>
      <w:r w:rsidRPr="00BD2D3E">
        <w:rPr>
          <w:b/>
          <w:u w:val="single"/>
          <w:lang w:eastAsia="ko-KR"/>
        </w:rPr>
        <w:t>Numerology</w:t>
      </w:r>
    </w:p>
    <w:p w14:paraId="2C296127" w14:textId="751AD9A4" w:rsidR="00CB5F91" w:rsidRDefault="000A7FF4" w:rsidP="00831DDE">
      <w:pPr>
        <w:overflowPunct w:val="0"/>
        <w:autoSpaceDE w:val="0"/>
        <w:autoSpaceDN w:val="0"/>
        <w:adjustRightInd w:val="0"/>
        <w:jc w:val="both"/>
        <w:textAlignment w:val="baseline"/>
        <w:rPr>
          <w:lang w:val="en-GB" w:eastAsia="en-US"/>
        </w:rPr>
      </w:pPr>
      <w:r>
        <w:rPr>
          <w:lang w:eastAsia="en-US"/>
        </w:rPr>
        <w:t>T</w:t>
      </w:r>
      <w:r w:rsidR="00244040">
        <w:rPr>
          <w:lang w:val="en-GB" w:eastAsia="en-US"/>
        </w:rPr>
        <w:t xml:space="preserve">he SRS resource occupying symbols absolute time will be different with different </w:t>
      </w:r>
      <w:r w:rsidR="007C7D2E">
        <w:rPr>
          <w:lang w:val="en-GB" w:eastAsia="en-US"/>
        </w:rPr>
        <w:t>numerologies</w:t>
      </w:r>
      <w:r w:rsidR="00244040">
        <w:rPr>
          <w:lang w:val="en-GB" w:eastAsia="en-US"/>
        </w:rPr>
        <w:t xml:space="preserve">. The RF retuning time would also interrupt different slot </w:t>
      </w:r>
      <w:r>
        <w:rPr>
          <w:lang w:val="en-GB" w:eastAsia="en-US"/>
        </w:rPr>
        <w:t xml:space="preserve">number </w:t>
      </w:r>
      <w:r w:rsidR="00244040">
        <w:rPr>
          <w:lang w:val="en-GB" w:eastAsia="en-US"/>
        </w:rPr>
        <w:t>in victim cells with</w:t>
      </w:r>
      <w:r w:rsidR="00244040" w:rsidRPr="00244040">
        <w:rPr>
          <w:lang w:val="en-GB" w:eastAsia="en-US"/>
        </w:rPr>
        <w:t xml:space="preserve"> </w:t>
      </w:r>
      <w:r w:rsidR="00244040">
        <w:rPr>
          <w:lang w:val="en-GB" w:eastAsia="en-US"/>
        </w:rPr>
        <w:t xml:space="preserve">different numerology. So that the interruption time should consider the numerology. </w:t>
      </w:r>
      <w:r w:rsidR="00A3671A">
        <w:rPr>
          <w:lang w:val="en-GB" w:eastAsia="en-US"/>
        </w:rPr>
        <w:t>The longest interruption time will be 428us</w:t>
      </w:r>
      <w:r w:rsidR="00A30EB9">
        <w:rPr>
          <w:lang w:val="en-GB" w:eastAsia="en-US"/>
        </w:rPr>
        <w:t xml:space="preserve"> </w:t>
      </w:r>
      <w:r w:rsidR="00A3671A">
        <w:rPr>
          <w:lang w:val="en-GB" w:eastAsia="en-US"/>
        </w:rPr>
        <w:t>(6 SRS symbols)</w:t>
      </w:r>
      <w:r w:rsidR="00A30EB9">
        <w:rPr>
          <w:lang w:val="en-GB" w:eastAsia="en-US"/>
        </w:rPr>
        <w:t xml:space="preserve"> </w:t>
      </w:r>
      <w:r w:rsidR="00A3671A">
        <w:rPr>
          <w:lang w:val="en-GB" w:eastAsia="en-US"/>
        </w:rPr>
        <w:t>+</w:t>
      </w:r>
      <w:r w:rsidR="00A30EB9">
        <w:rPr>
          <w:lang w:val="en-GB" w:eastAsia="en-US"/>
        </w:rPr>
        <w:t xml:space="preserve"> 2*</w:t>
      </w:r>
      <w:r w:rsidR="009B1579">
        <w:rPr>
          <w:lang w:val="en-GB" w:eastAsia="en-US"/>
        </w:rPr>
        <w:t>5</w:t>
      </w:r>
      <w:r w:rsidR="00A3671A">
        <w:rPr>
          <w:lang w:val="en-GB" w:eastAsia="en-US"/>
        </w:rPr>
        <w:t>00us(RF retuning time)=</w:t>
      </w:r>
      <w:r w:rsidR="009B1579">
        <w:rPr>
          <w:lang w:val="en-GB" w:eastAsia="en-US"/>
        </w:rPr>
        <w:t>14</w:t>
      </w:r>
      <w:r w:rsidR="00A3671A">
        <w:rPr>
          <w:lang w:val="en-GB" w:eastAsia="en-US"/>
        </w:rPr>
        <w:t xml:space="preserve">28us at SCS=15KHz. </w:t>
      </w:r>
      <w:r w:rsidR="00A30EB9">
        <w:rPr>
          <w:lang w:val="en-GB" w:eastAsia="en-US"/>
        </w:rPr>
        <w:t>F</w:t>
      </w:r>
      <w:r w:rsidR="00A3671A" w:rsidRPr="00425D09">
        <w:rPr>
          <w:lang w:val="en-GB" w:eastAsia="en-US"/>
        </w:rPr>
        <w:t>igure</w:t>
      </w:r>
      <w:r w:rsidR="00A3671A">
        <w:rPr>
          <w:lang w:val="en-GB" w:eastAsia="en-US"/>
        </w:rPr>
        <w:t xml:space="preserve"> 2 below </w:t>
      </w:r>
      <w:r w:rsidR="00A30EB9">
        <w:rPr>
          <w:lang w:val="en-GB" w:eastAsia="en-US"/>
        </w:rPr>
        <w:t xml:space="preserve">shows </w:t>
      </w:r>
      <w:r w:rsidR="00A3671A">
        <w:rPr>
          <w:lang w:val="en-GB" w:eastAsia="en-US"/>
        </w:rPr>
        <w:t xml:space="preserve">the case which aggressor cell is SCS=15KHz and different interruption slots numbers in victim cell with different </w:t>
      </w:r>
      <w:r w:rsidR="00A30EB9">
        <w:rPr>
          <w:lang w:val="en-GB" w:eastAsia="en-US"/>
        </w:rPr>
        <w:t xml:space="preserve">numerologies </w:t>
      </w:r>
      <w:r w:rsidR="00777EFD">
        <w:rPr>
          <w:lang w:val="en-GB" w:eastAsia="en-US"/>
        </w:rPr>
        <w:t xml:space="preserve">under </w:t>
      </w:r>
      <w:r w:rsidR="00A3671A">
        <w:rPr>
          <w:lang w:val="en-GB" w:eastAsia="en-US"/>
        </w:rPr>
        <w:t>synchronization DC or NR CA.</w:t>
      </w:r>
    </w:p>
    <w:p w14:paraId="52398FD5" w14:textId="3AD2CD87" w:rsidR="00A3671A" w:rsidRDefault="004D5B48" w:rsidP="00831DDE">
      <w:pPr>
        <w:overflowPunct w:val="0"/>
        <w:autoSpaceDE w:val="0"/>
        <w:autoSpaceDN w:val="0"/>
        <w:adjustRightInd w:val="0"/>
        <w:jc w:val="both"/>
        <w:textAlignment w:val="baseline"/>
        <w:rPr>
          <w:lang w:val="en-GB" w:eastAsia="en-US"/>
        </w:rPr>
      </w:pPr>
      <w:r>
        <w:object w:dxaOrig="18166" w:dyaOrig="5220" w14:anchorId="0E4A95EF">
          <v:shape id="_x0000_i1026" type="#_x0000_t75" style="width:481.5pt;height:138pt" o:ole="">
            <v:imagedata r:id="rId10" o:title=""/>
          </v:shape>
          <o:OLEObject Type="Embed" ProgID="Visio.Drawing.15" ShapeID="_x0000_i1026" DrawAspect="Content" ObjectID="_1631519100" r:id="rId11"/>
        </w:object>
      </w:r>
    </w:p>
    <w:p w14:paraId="6158BCBD" w14:textId="5D954262" w:rsidR="000A7FF4" w:rsidRDefault="000A7FF4" w:rsidP="000A7FF4">
      <w:pPr>
        <w:overflowPunct w:val="0"/>
        <w:autoSpaceDE w:val="0"/>
        <w:autoSpaceDN w:val="0"/>
        <w:adjustRightInd w:val="0"/>
        <w:jc w:val="center"/>
        <w:textAlignment w:val="baseline"/>
        <w:rPr>
          <w:b/>
          <w:u w:val="single"/>
          <w:lang w:eastAsia="ko-KR"/>
        </w:rPr>
      </w:pPr>
      <w:r w:rsidRPr="00437A25">
        <w:t xml:space="preserve">Figure </w:t>
      </w:r>
      <w:r w:rsidR="009648D3">
        <w:rPr>
          <w:noProof/>
        </w:rPr>
        <w:fldChar w:fldCharType="begin"/>
      </w:r>
      <w:r w:rsidR="009648D3">
        <w:rPr>
          <w:noProof/>
        </w:rPr>
        <w:instrText xml:space="preserve"> SEQ Figure \* ARABIC </w:instrText>
      </w:r>
      <w:r w:rsidR="009648D3">
        <w:rPr>
          <w:noProof/>
        </w:rPr>
        <w:fldChar w:fldCharType="separate"/>
      </w:r>
      <w:r w:rsidR="00FE439F">
        <w:rPr>
          <w:noProof/>
        </w:rPr>
        <w:t>1</w:t>
      </w:r>
      <w:r w:rsidR="009648D3">
        <w:rPr>
          <w:noProof/>
        </w:rPr>
        <w:fldChar w:fldCharType="end"/>
      </w:r>
      <w:r w:rsidRPr="00437A25">
        <w:t>.</w:t>
      </w:r>
      <w:r>
        <w:t xml:space="preserve"> Numerology impact in SRS Carrier switching </w:t>
      </w:r>
      <w:r w:rsidR="008E72B8">
        <w:t>interruption (</w:t>
      </w:r>
      <w:r>
        <w:t>aggressor cell SCS=15KHz)</w:t>
      </w:r>
    </w:p>
    <w:p w14:paraId="6F92CB51" w14:textId="4639776E" w:rsidR="00BD2D3E" w:rsidRDefault="00BD2D3E" w:rsidP="00831DDE">
      <w:pPr>
        <w:overflowPunct w:val="0"/>
        <w:autoSpaceDE w:val="0"/>
        <w:autoSpaceDN w:val="0"/>
        <w:adjustRightInd w:val="0"/>
        <w:jc w:val="both"/>
        <w:textAlignment w:val="baseline"/>
        <w:rPr>
          <w:b/>
          <w:u w:val="single"/>
          <w:lang w:eastAsia="ko-KR"/>
        </w:rPr>
      </w:pPr>
      <w:r w:rsidRPr="00BD2D3E">
        <w:rPr>
          <w:b/>
          <w:u w:val="single"/>
          <w:lang w:eastAsia="ko-KR"/>
        </w:rPr>
        <w:t>UL TA</w:t>
      </w:r>
      <w:r w:rsidR="000A7FF4">
        <w:rPr>
          <w:b/>
          <w:u w:val="single"/>
          <w:lang w:eastAsia="ko-KR"/>
        </w:rPr>
        <w:t xml:space="preserve"> and </w:t>
      </w:r>
      <w:r w:rsidR="004D5B48" w:rsidRPr="004D5B48">
        <w:rPr>
          <w:b/>
          <w:u w:val="single"/>
          <w:lang w:eastAsia="ko-KR"/>
        </w:rPr>
        <w:t>asynchronous</w:t>
      </w:r>
      <w:r w:rsidR="000A7FF4" w:rsidRPr="00A210B5">
        <w:rPr>
          <w:b/>
          <w:sz w:val="24"/>
          <w:u w:val="single"/>
          <w:lang w:val="en-GB" w:eastAsia="en-US"/>
        </w:rPr>
        <w:t xml:space="preserve"> DC</w:t>
      </w:r>
    </w:p>
    <w:p w14:paraId="0D3863B6" w14:textId="0035B984" w:rsidR="00244040" w:rsidRDefault="00244040" w:rsidP="00831DDE">
      <w:pPr>
        <w:overflowPunct w:val="0"/>
        <w:autoSpaceDE w:val="0"/>
        <w:autoSpaceDN w:val="0"/>
        <w:adjustRightInd w:val="0"/>
        <w:jc w:val="both"/>
        <w:textAlignment w:val="baseline"/>
        <w:rPr>
          <w:lang w:val="en-GB" w:eastAsia="en-US"/>
        </w:rPr>
      </w:pPr>
      <w:r>
        <w:rPr>
          <w:lang w:val="en-GB" w:eastAsia="en-US"/>
        </w:rPr>
        <w:t xml:space="preserve">In NR, the UL TA could be from 0 to at most 2 slots. The uncertainty UL TA will </w:t>
      </w:r>
      <w:r w:rsidR="009A5ABA">
        <w:rPr>
          <w:lang w:val="en-GB" w:eastAsia="en-US"/>
        </w:rPr>
        <w:t xml:space="preserve">anyway </w:t>
      </w:r>
      <w:r>
        <w:rPr>
          <w:lang w:val="en-GB" w:eastAsia="en-US"/>
        </w:rPr>
        <w:t>result in additional interruption time in victim cells</w:t>
      </w:r>
      <w:r w:rsidR="000A7FF4">
        <w:rPr>
          <w:lang w:val="en-GB" w:eastAsia="en-US"/>
        </w:rPr>
        <w:t xml:space="preserve"> in some cases</w:t>
      </w:r>
      <w:r>
        <w:rPr>
          <w:lang w:val="en-GB" w:eastAsia="en-US"/>
        </w:rPr>
        <w:t xml:space="preserve">. </w:t>
      </w:r>
      <w:r w:rsidR="00A3671A">
        <w:rPr>
          <w:lang w:val="en-GB" w:eastAsia="en-US"/>
        </w:rPr>
        <w:t>For example, when aggressor cell SCS = 30KHz and victim cell SCS=60KHz, with UL TA, it</w:t>
      </w:r>
      <w:r w:rsidR="009A5ABA">
        <w:rPr>
          <w:lang w:val="en-GB" w:eastAsia="en-US"/>
        </w:rPr>
        <w:t xml:space="preserve"> will</w:t>
      </w:r>
      <w:r w:rsidR="00A3671A">
        <w:rPr>
          <w:lang w:val="en-GB" w:eastAsia="en-US"/>
        </w:rPr>
        <w:t xml:space="preserve"> extend interruption time with one more slot.</w:t>
      </w:r>
      <w:r w:rsidR="00A3671A" w:rsidRPr="00A3671A">
        <w:rPr>
          <w:lang w:val="en-GB" w:eastAsia="en-US"/>
        </w:rPr>
        <w:t xml:space="preserve"> </w:t>
      </w:r>
    </w:p>
    <w:p w14:paraId="2A37EA62" w14:textId="6CA63285" w:rsidR="00AD6BF8" w:rsidRDefault="00AD6BF8" w:rsidP="00831DDE">
      <w:pPr>
        <w:overflowPunct w:val="0"/>
        <w:autoSpaceDE w:val="0"/>
        <w:autoSpaceDN w:val="0"/>
        <w:adjustRightInd w:val="0"/>
        <w:jc w:val="both"/>
        <w:textAlignment w:val="baseline"/>
      </w:pPr>
      <w:r>
        <w:object w:dxaOrig="16261" w:dyaOrig="4696" w14:anchorId="4E1988FB">
          <v:shape id="_x0000_i1027" type="#_x0000_t75" style="width:481.5pt;height:139.5pt" o:ole="">
            <v:imagedata r:id="rId12" o:title=""/>
          </v:shape>
          <o:OLEObject Type="Embed" ProgID="Visio.Drawing.15" ShapeID="_x0000_i1027" DrawAspect="Content" ObjectID="_1631519101" r:id="rId13"/>
        </w:object>
      </w:r>
    </w:p>
    <w:p w14:paraId="59EA3D40" w14:textId="71F01054" w:rsidR="00A3671A" w:rsidRDefault="00A3671A" w:rsidP="00A3671A">
      <w:pPr>
        <w:overflowPunct w:val="0"/>
        <w:autoSpaceDE w:val="0"/>
        <w:autoSpaceDN w:val="0"/>
        <w:adjustRightInd w:val="0"/>
        <w:jc w:val="center"/>
        <w:textAlignment w:val="baseline"/>
      </w:pPr>
      <w:r w:rsidRPr="00437A25">
        <w:t xml:space="preserve">Figure </w:t>
      </w:r>
      <w:r w:rsidR="009648D3">
        <w:rPr>
          <w:noProof/>
        </w:rPr>
        <w:fldChar w:fldCharType="begin"/>
      </w:r>
      <w:r w:rsidR="009648D3">
        <w:rPr>
          <w:noProof/>
        </w:rPr>
        <w:instrText xml:space="preserve"> SEQ Figure \* ARABIC </w:instrText>
      </w:r>
      <w:r w:rsidR="009648D3">
        <w:rPr>
          <w:noProof/>
        </w:rPr>
        <w:fldChar w:fldCharType="separate"/>
      </w:r>
      <w:r w:rsidR="00FE439F">
        <w:rPr>
          <w:noProof/>
        </w:rPr>
        <w:t>2</w:t>
      </w:r>
      <w:r w:rsidR="009648D3">
        <w:rPr>
          <w:noProof/>
        </w:rPr>
        <w:fldChar w:fldCharType="end"/>
      </w:r>
      <w:r w:rsidRPr="00437A25">
        <w:t>.</w:t>
      </w:r>
      <w:r>
        <w:t xml:space="preserve"> UL TA uncertainty impact in SRS Tx switching interruption</w:t>
      </w:r>
    </w:p>
    <w:p w14:paraId="21AF4886" w14:textId="61EA7D55" w:rsidR="00A3671A" w:rsidRDefault="00BF782F" w:rsidP="00A3671A">
      <w:pPr>
        <w:overflowPunct w:val="0"/>
        <w:autoSpaceDE w:val="0"/>
        <w:autoSpaceDN w:val="0"/>
        <w:adjustRightInd w:val="0"/>
        <w:jc w:val="both"/>
        <w:textAlignment w:val="baseline"/>
        <w:rPr>
          <w:lang w:val="en-GB" w:eastAsia="en-US"/>
        </w:rPr>
      </w:pPr>
      <w:r>
        <w:rPr>
          <w:lang w:val="en-GB" w:eastAsia="en-US"/>
        </w:rPr>
        <w:t>Originally</w:t>
      </w:r>
      <w:r w:rsidR="00A3671A">
        <w:rPr>
          <w:lang w:val="en-GB" w:eastAsia="en-US"/>
        </w:rPr>
        <w:t xml:space="preserve">, </w:t>
      </w:r>
      <w:r w:rsidR="003C2BC0">
        <w:rPr>
          <w:lang w:val="en-GB" w:eastAsia="en-US"/>
        </w:rPr>
        <w:t xml:space="preserve">we </w:t>
      </w:r>
      <w:r w:rsidR="00A3671A">
        <w:rPr>
          <w:lang w:val="en-GB" w:eastAsia="en-US"/>
        </w:rPr>
        <w:t xml:space="preserve">should add 1 more </w:t>
      </w:r>
      <w:r w:rsidR="000674FE">
        <w:rPr>
          <w:lang w:val="en-GB" w:eastAsia="en-US"/>
        </w:rPr>
        <w:t xml:space="preserve">interrupted </w:t>
      </w:r>
      <w:r w:rsidR="00A3671A">
        <w:rPr>
          <w:lang w:val="en-GB" w:eastAsia="en-US"/>
        </w:rPr>
        <w:t xml:space="preserve">slots </w:t>
      </w:r>
      <w:r w:rsidR="00D6337B">
        <w:rPr>
          <w:lang w:val="en-GB" w:eastAsia="en-US"/>
        </w:rPr>
        <w:t xml:space="preserve">in </w:t>
      </w:r>
      <w:r w:rsidR="00097CF0">
        <w:rPr>
          <w:lang w:val="en-GB" w:eastAsia="en-US"/>
        </w:rPr>
        <w:t>a</w:t>
      </w:r>
      <w:r w:rsidR="004D5B48" w:rsidRPr="004D5B48">
        <w:rPr>
          <w:lang w:val="en-GB" w:eastAsia="en-US"/>
        </w:rPr>
        <w:t>synchronous</w:t>
      </w:r>
      <w:r w:rsidR="00097CF0">
        <w:rPr>
          <w:lang w:val="en-GB" w:eastAsia="en-US"/>
        </w:rPr>
        <w:t xml:space="preserve"> </w:t>
      </w:r>
      <w:r w:rsidR="00A3671A">
        <w:rPr>
          <w:lang w:val="en-GB" w:eastAsia="en-US"/>
        </w:rPr>
        <w:t>DC scenarios</w:t>
      </w:r>
      <w:r w:rsidR="00B3713F">
        <w:rPr>
          <w:lang w:val="en-GB" w:eastAsia="en-US"/>
        </w:rPr>
        <w:t>,</w:t>
      </w:r>
      <w:r w:rsidR="00A3671A">
        <w:rPr>
          <w:lang w:val="en-GB" w:eastAsia="en-US"/>
        </w:rPr>
        <w:t xml:space="preserve"> compared to </w:t>
      </w:r>
      <w:r w:rsidR="004D5B48" w:rsidRPr="004D5B48">
        <w:rPr>
          <w:lang w:val="en-GB" w:eastAsia="en-US"/>
        </w:rPr>
        <w:t>synchronous</w:t>
      </w:r>
      <w:r w:rsidR="005650AF">
        <w:rPr>
          <w:lang w:val="en-GB" w:eastAsia="en-US"/>
        </w:rPr>
        <w:t xml:space="preserve"> </w:t>
      </w:r>
      <w:r w:rsidR="00A3671A">
        <w:rPr>
          <w:lang w:val="en-GB" w:eastAsia="en-US"/>
        </w:rPr>
        <w:t xml:space="preserve">DC/CA scenarios. Nevertheless, considering UL TA would definitely introduce 1 more </w:t>
      </w:r>
      <w:r w:rsidR="00A93E44">
        <w:rPr>
          <w:lang w:val="en-GB" w:eastAsia="en-US"/>
        </w:rPr>
        <w:t xml:space="preserve">interrupted </w:t>
      </w:r>
      <w:r w:rsidR="00A3671A">
        <w:rPr>
          <w:lang w:val="en-GB" w:eastAsia="en-US"/>
        </w:rPr>
        <w:t xml:space="preserve">slot into requirement, the SRS switching </w:t>
      </w:r>
      <w:r w:rsidR="00A3671A" w:rsidRPr="00A210B5">
        <w:rPr>
          <w:lang w:val="en-GB" w:eastAsia="en-US"/>
        </w:rPr>
        <w:t>doesn’t need to differ</w:t>
      </w:r>
      <w:r w:rsidR="00E255C3">
        <w:rPr>
          <w:lang w:val="en-GB" w:eastAsia="en-US"/>
        </w:rPr>
        <w:t>entiate</w:t>
      </w:r>
      <w:r w:rsidR="00A3671A" w:rsidRPr="00A210B5">
        <w:rPr>
          <w:lang w:val="en-GB" w:eastAsia="en-US"/>
        </w:rPr>
        <w:t xml:space="preserve"> </w:t>
      </w:r>
      <w:r w:rsidR="004D5B48" w:rsidRPr="004D5B48">
        <w:rPr>
          <w:lang w:val="en-GB" w:eastAsia="en-US"/>
        </w:rPr>
        <w:t>synchronous</w:t>
      </w:r>
      <w:r w:rsidR="004D5B48">
        <w:rPr>
          <w:lang w:val="en-GB" w:eastAsia="en-US"/>
        </w:rPr>
        <w:t xml:space="preserve"> </w:t>
      </w:r>
      <w:r w:rsidR="00A3671A" w:rsidRPr="00A210B5">
        <w:rPr>
          <w:lang w:val="en-GB" w:eastAsia="en-US"/>
        </w:rPr>
        <w:t xml:space="preserve">or </w:t>
      </w:r>
      <w:r w:rsidR="004D5B48">
        <w:rPr>
          <w:lang w:val="en-GB" w:eastAsia="en-US"/>
        </w:rPr>
        <w:t>a</w:t>
      </w:r>
      <w:r w:rsidR="004D5B48" w:rsidRPr="004D5B48">
        <w:rPr>
          <w:lang w:val="en-GB" w:eastAsia="en-US"/>
        </w:rPr>
        <w:t>synchronous</w:t>
      </w:r>
      <w:r w:rsidR="004D5B48">
        <w:rPr>
          <w:lang w:val="en-GB" w:eastAsia="en-US"/>
        </w:rPr>
        <w:t xml:space="preserve"> </w:t>
      </w:r>
      <w:r w:rsidR="00A3671A" w:rsidRPr="00A210B5">
        <w:rPr>
          <w:lang w:val="en-GB" w:eastAsia="en-US"/>
        </w:rPr>
        <w:t xml:space="preserve">scenarios because of </w:t>
      </w:r>
      <w:r w:rsidR="00A3671A">
        <w:rPr>
          <w:lang w:val="en-GB" w:eastAsia="en-US"/>
        </w:rPr>
        <w:t xml:space="preserve">this </w:t>
      </w:r>
      <w:r w:rsidR="00A3671A" w:rsidRPr="00A210B5">
        <w:rPr>
          <w:lang w:val="en-GB" w:eastAsia="en-US"/>
        </w:rPr>
        <w:t>uncertainty UL TA.</w:t>
      </w:r>
    </w:p>
    <w:p w14:paraId="2FE95A51" w14:textId="430FB63D" w:rsidR="000A7FF4" w:rsidRPr="006C703E" w:rsidRDefault="000A7FF4" w:rsidP="000A7FF4">
      <w:pPr>
        <w:jc w:val="both"/>
        <w:rPr>
          <w:b/>
          <w:i/>
          <w:szCs w:val="20"/>
          <w:lang w:eastAsia="x-none"/>
        </w:rPr>
      </w:pPr>
      <w:bookmarkStart w:id="8" w:name="_Ref536692299"/>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FE439F">
        <w:rPr>
          <w:b/>
          <w:i/>
          <w:noProof/>
          <w:szCs w:val="20"/>
          <w:lang w:eastAsia="x-none"/>
        </w:rPr>
        <w:t>2</w:t>
      </w:r>
      <w:r w:rsidRPr="006C703E">
        <w:rPr>
          <w:b/>
          <w:i/>
          <w:szCs w:val="20"/>
          <w:lang w:eastAsia="x-none"/>
        </w:rPr>
        <w:fldChar w:fldCharType="end"/>
      </w:r>
      <w:r w:rsidRPr="006C703E">
        <w:rPr>
          <w:b/>
          <w:i/>
          <w:szCs w:val="20"/>
          <w:lang w:eastAsia="x-none"/>
        </w:rPr>
        <w:t>: The interruption requirement doesn’t need to differ</w:t>
      </w:r>
      <w:r w:rsidR="00E255C3">
        <w:rPr>
          <w:b/>
          <w:i/>
          <w:szCs w:val="20"/>
          <w:lang w:eastAsia="x-none"/>
        </w:rPr>
        <w:t>entiate</w:t>
      </w:r>
      <w:r w:rsidRPr="006C703E">
        <w:rPr>
          <w:b/>
          <w:i/>
          <w:szCs w:val="20"/>
          <w:lang w:eastAsia="x-none"/>
        </w:rPr>
        <w:t xml:space="preserve"> synchron</w:t>
      </w:r>
      <w:r w:rsidR="004D5B48">
        <w:rPr>
          <w:b/>
          <w:i/>
          <w:szCs w:val="20"/>
          <w:lang w:eastAsia="x-none"/>
        </w:rPr>
        <w:t>ous</w:t>
      </w:r>
      <w:r w:rsidRPr="006C703E">
        <w:rPr>
          <w:b/>
          <w:i/>
          <w:szCs w:val="20"/>
          <w:lang w:eastAsia="x-none"/>
        </w:rPr>
        <w:t xml:space="preserve"> or asynchron</w:t>
      </w:r>
      <w:r w:rsidR="004D5B48">
        <w:rPr>
          <w:b/>
          <w:i/>
          <w:szCs w:val="20"/>
          <w:lang w:eastAsia="x-none"/>
        </w:rPr>
        <w:t>ous</w:t>
      </w:r>
      <w:r w:rsidRPr="006C703E">
        <w:rPr>
          <w:b/>
          <w:i/>
          <w:szCs w:val="20"/>
          <w:lang w:eastAsia="x-none"/>
        </w:rPr>
        <w:t xml:space="preserve"> scenarios because uncertainty UL TA</w:t>
      </w:r>
      <w:r>
        <w:rPr>
          <w:b/>
          <w:i/>
          <w:szCs w:val="20"/>
          <w:lang w:eastAsia="x-none"/>
        </w:rPr>
        <w:t xml:space="preserve"> already introduce one additional interruption slot</w:t>
      </w:r>
      <w:r w:rsidRPr="006C703E">
        <w:rPr>
          <w:b/>
          <w:i/>
          <w:szCs w:val="20"/>
          <w:lang w:eastAsia="x-none"/>
        </w:rPr>
        <w:t>.</w:t>
      </w:r>
      <w:bookmarkEnd w:id="8"/>
    </w:p>
    <w:p w14:paraId="6EF6164E" w14:textId="77777777" w:rsidR="00AB1031" w:rsidRPr="006C703E" w:rsidRDefault="00AB1031" w:rsidP="00AB1031">
      <w:pPr>
        <w:jc w:val="both"/>
        <w:rPr>
          <w:lang w:val="en-GB" w:eastAsia="en-US"/>
        </w:rPr>
      </w:pPr>
      <w:r w:rsidRPr="006C703E">
        <w:rPr>
          <w:lang w:val="en-GB" w:eastAsia="en-US"/>
        </w:rPr>
        <w:t xml:space="preserve">Overall, the </w:t>
      </w:r>
      <w:r>
        <w:rPr>
          <w:lang w:val="en-GB" w:eastAsia="en-US"/>
        </w:rPr>
        <w:t>SRS carrier switching</w:t>
      </w:r>
      <w:r w:rsidRPr="006C703E">
        <w:rPr>
          <w:lang w:val="en-GB" w:eastAsia="en-US"/>
        </w:rPr>
        <w:t xml:space="preserve"> interruption requirement </w:t>
      </w:r>
      <w:r>
        <w:rPr>
          <w:lang w:val="en-GB" w:eastAsia="en-US"/>
        </w:rPr>
        <w:t>should be as follow.</w:t>
      </w:r>
    </w:p>
    <w:p w14:paraId="71C2B175" w14:textId="3AEF1C78" w:rsidR="00AB1031" w:rsidRDefault="00AB1031" w:rsidP="00AB1031">
      <w:pPr>
        <w:jc w:val="both"/>
        <w:rPr>
          <w:b/>
          <w:i/>
          <w:szCs w:val="20"/>
          <w:lang w:eastAsia="x-none"/>
        </w:rPr>
      </w:pPr>
      <w:bookmarkStart w:id="9" w:name="_Ref536692304"/>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FE439F">
        <w:rPr>
          <w:b/>
          <w:i/>
          <w:noProof/>
          <w:szCs w:val="20"/>
          <w:lang w:eastAsia="x-none"/>
        </w:rPr>
        <w:t>3</w:t>
      </w:r>
      <w:r w:rsidRPr="006C703E">
        <w:rPr>
          <w:b/>
          <w:i/>
          <w:szCs w:val="20"/>
          <w:lang w:eastAsia="x-none"/>
        </w:rPr>
        <w:fldChar w:fldCharType="end"/>
      </w:r>
      <w:r w:rsidRPr="006C703E">
        <w:rPr>
          <w:b/>
          <w:i/>
          <w:szCs w:val="20"/>
          <w:lang w:eastAsia="x-none"/>
        </w:rPr>
        <w:t xml:space="preserve">: The </w:t>
      </w:r>
      <w:r>
        <w:rPr>
          <w:b/>
          <w:i/>
          <w:szCs w:val="20"/>
          <w:lang w:eastAsia="x-none"/>
        </w:rPr>
        <w:t xml:space="preserve">SRS </w:t>
      </w:r>
      <w:r w:rsidRPr="004D515C">
        <w:rPr>
          <w:b/>
          <w:i/>
          <w:szCs w:val="20"/>
          <w:lang w:eastAsia="x-none"/>
        </w:rPr>
        <w:t>carrier</w:t>
      </w:r>
      <w:r>
        <w:rPr>
          <w:b/>
          <w:i/>
          <w:szCs w:val="20"/>
          <w:lang w:eastAsia="x-none"/>
        </w:rPr>
        <w:t xml:space="preserve"> switching</w:t>
      </w:r>
      <w:r w:rsidRPr="006C703E">
        <w:rPr>
          <w:b/>
          <w:i/>
          <w:szCs w:val="20"/>
          <w:lang w:eastAsia="x-none"/>
        </w:rPr>
        <w:t xml:space="preserve"> interruption requirement </w:t>
      </w:r>
      <w:r w:rsidR="00094832">
        <w:rPr>
          <w:b/>
          <w:i/>
          <w:szCs w:val="20"/>
          <w:lang w:eastAsia="x-none"/>
        </w:rPr>
        <w:t xml:space="preserve">in NR </w:t>
      </w:r>
      <w:r w:rsidRPr="006C703E">
        <w:rPr>
          <w:b/>
          <w:i/>
          <w:szCs w:val="20"/>
          <w:lang w:eastAsia="x-none"/>
        </w:rPr>
        <w:t>is shown as follow.</w:t>
      </w:r>
      <w:bookmarkEnd w:id="9"/>
    </w:p>
    <w:p w14:paraId="551ED0E9" w14:textId="534E5F53" w:rsidR="00AB1031" w:rsidRPr="00E430F7" w:rsidRDefault="00AB1031" w:rsidP="00AB1031">
      <w:pPr>
        <w:pStyle w:val="af0"/>
        <w:jc w:val="center"/>
        <w:rPr>
          <w:b w:val="0"/>
          <w:i/>
          <w:lang w:val="en-US"/>
        </w:rPr>
      </w:pPr>
      <w:r w:rsidRPr="00AB1031">
        <w:rPr>
          <w:i/>
        </w:rPr>
        <w:t xml:space="preserve">Table </w:t>
      </w:r>
      <w:r w:rsidRPr="00AB1031">
        <w:rPr>
          <w:i/>
        </w:rPr>
        <w:fldChar w:fldCharType="begin"/>
      </w:r>
      <w:r w:rsidRPr="00AB1031">
        <w:rPr>
          <w:i/>
        </w:rPr>
        <w:instrText xml:space="preserve"> SEQ Table \* ARABIC </w:instrText>
      </w:r>
      <w:r w:rsidRPr="00AB1031">
        <w:rPr>
          <w:i/>
        </w:rPr>
        <w:fldChar w:fldCharType="separate"/>
      </w:r>
      <w:r w:rsidR="00FE439F">
        <w:rPr>
          <w:i/>
          <w:noProof/>
        </w:rPr>
        <w:t>1</w:t>
      </w:r>
      <w:r w:rsidRPr="00AB1031">
        <w:rPr>
          <w:i/>
        </w:rPr>
        <w:fldChar w:fldCharType="end"/>
      </w:r>
      <w:r w:rsidRPr="00AB1031">
        <w:rPr>
          <w:i/>
          <w:lang w:val="en-US"/>
        </w:rPr>
        <w:t>.</w:t>
      </w:r>
      <w:r w:rsidRPr="00AB1031">
        <w:rPr>
          <w:i/>
        </w:rPr>
        <w:t xml:space="preserve"> Interruption length (slots) due to SRS carrier switch</w:t>
      </w:r>
      <w:r w:rsidR="00E430F7">
        <w:rPr>
          <w:i/>
          <w:lang w:val="en-US"/>
        </w:rPr>
        <w:t>ing</w:t>
      </w:r>
    </w:p>
    <w:tbl>
      <w:tblPr>
        <w:tblStyle w:val="af4"/>
        <w:tblW w:w="0" w:type="auto"/>
        <w:jc w:val="center"/>
        <w:tblLook w:val="04A0" w:firstRow="1" w:lastRow="0" w:firstColumn="1" w:lastColumn="0" w:noHBand="0" w:noVBand="1"/>
      </w:tblPr>
      <w:tblGrid>
        <w:gridCol w:w="1191"/>
        <w:gridCol w:w="1102"/>
        <w:gridCol w:w="1104"/>
        <w:gridCol w:w="1134"/>
        <w:gridCol w:w="1134"/>
      </w:tblGrid>
      <w:tr w:rsidR="00AB1031" w14:paraId="521E2D0C" w14:textId="77777777" w:rsidTr="00861372">
        <w:trPr>
          <w:jc w:val="center"/>
        </w:trPr>
        <w:tc>
          <w:tcPr>
            <w:tcW w:w="1191" w:type="dxa"/>
            <w:vMerge w:val="restart"/>
            <w:vAlign w:val="center"/>
          </w:tcPr>
          <w:p w14:paraId="1A415AC8" w14:textId="79DC0E1D" w:rsidR="00AB1031" w:rsidRPr="00BA068C" w:rsidRDefault="00AB1031" w:rsidP="008E72B8">
            <w:pPr>
              <w:spacing w:after="0"/>
              <w:jc w:val="center"/>
              <w:rPr>
                <w:b/>
                <w:lang w:eastAsia="en-US"/>
              </w:rPr>
            </w:pPr>
            <w:r w:rsidRPr="00BA068C">
              <w:rPr>
                <w:b/>
                <w:lang w:eastAsia="en-US"/>
              </w:rPr>
              <w:t xml:space="preserve">Victim </w:t>
            </w:r>
            <w:r w:rsidR="008E72B8">
              <w:rPr>
                <w:b/>
                <w:lang w:eastAsia="en-US"/>
              </w:rPr>
              <w:t>C</w:t>
            </w:r>
            <w:r w:rsidRPr="00BA068C">
              <w:rPr>
                <w:b/>
                <w:lang w:eastAsia="en-US"/>
              </w:rPr>
              <w:t>ell SCS(KHz)</w:t>
            </w:r>
          </w:p>
        </w:tc>
        <w:tc>
          <w:tcPr>
            <w:tcW w:w="4474" w:type="dxa"/>
            <w:gridSpan w:val="4"/>
            <w:vAlign w:val="center"/>
          </w:tcPr>
          <w:p w14:paraId="58445FDB" w14:textId="77777777" w:rsidR="00AB1031" w:rsidRPr="00BA068C" w:rsidRDefault="00AB1031" w:rsidP="00861372">
            <w:pPr>
              <w:spacing w:after="0"/>
              <w:jc w:val="center"/>
              <w:rPr>
                <w:b/>
                <w:lang w:eastAsia="en-US"/>
              </w:rPr>
            </w:pPr>
            <w:r w:rsidRPr="00BA068C">
              <w:rPr>
                <w:b/>
                <w:lang w:eastAsia="en-US"/>
              </w:rPr>
              <w:t>Aggressor Cell SCS (KHz)</w:t>
            </w:r>
          </w:p>
        </w:tc>
      </w:tr>
      <w:tr w:rsidR="00AB1031" w14:paraId="4E8DC135" w14:textId="77777777" w:rsidTr="00861372">
        <w:trPr>
          <w:jc w:val="center"/>
        </w:trPr>
        <w:tc>
          <w:tcPr>
            <w:tcW w:w="1191" w:type="dxa"/>
            <w:vMerge/>
            <w:vAlign w:val="center"/>
          </w:tcPr>
          <w:p w14:paraId="6AB3130D" w14:textId="77777777" w:rsidR="00AB1031" w:rsidRPr="00BA068C" w:rsidRDefault="00AB1031" w:rsidP="00861372">
            <w:pPr>
              <w:spacing w:after="0"/>
              <w:jc w:val="center"/>
              <w:rPr>
                <w:b/>
                <w:lang w:eastAsia="en-US"/>
              </w:rPr>
            </w:pPr>
          </w:p>
        </w:tc>
        <w:tc>
          <w:tcPr>
            <w:tcW w:w="1102" w:type="dxa"/>
            <w:vAlign w:val="center"/>
          </w:tcPr>
          <w:p w14:paraId="72EED6ED" w14:textId="77777777" w:rsidR="00AB1031" w:rsidRPr="00BA068C" w:rsidRDefault="00AB1031" w:rsidP="00861372">
            <w:pPr>
              <w:spacing w:after="0"/>
              <w:jc w:val="center"/>
              <w:rPr>
                <w:b/>
                <w:lang w:eastAsia="en-US"/>
              </w:rPr>
            </w:pPr>
            <w:r w:rsidRPr="00BA068C">
              <w:rPr>
                <w:b/>
                <w:lang w:eastAsia="en-US"/>
              </w:rPr>
              <w:t>15</w:t>
            </w:r>
          </w:p>
        </w:tc>
        <w:tc>
          <w:tcPr>
            <w:tcW w:w="1104" w:type="dxa"/>
            <w:vAlign w:val="center"/>
          </w:tcPr>
          <w:p w14:paraId="4FB82FF1" w14:textId="77777777" w:rsidR="00AB1031" w:rsidRPr="00BA068C" w:rsidRDefault="00AB1031" w:rsidP="00861372">
            <w:pPr>
              <w:spacing w:after="0"/>
              <w:jc w:val="center"/>
              <w:rPr>
                <w:b/>
                <w:lang w:eastAsia="en-US"/>
              </w:rPr>
            </w:pPr>
            <w:r w:rsidRPr="00BA068C">
              <w:rPr>
                <w:b/>
                <w:lang w:eastAsia="en-US"/>
              </w:rPr>
              <w:t>30</w:t>
            </w:r>
          </w:p>
        </w:tc>
        <w:tc>
          <w:tcPr>
            <w:tcW w:w="1134" w:type="dxa"/>
            <w:vAlign w:val="center"/>
          </w:tcPr>
          <w:p w14:paraId="6814157A" w14:textId="77777777" w:rsidR="00AB1031" w:rsidRPr="00BA068C" w:rsidRDefault="00AB1031" w:rsidP="00861372">
            <w:pPr>
              <w:spacing w:after="0"/>
              <w:jc w:val="center"/>
              <w:rPr>
                <w:b/>
                <w:lang w:eastAsia="en-US"/>
              </w:rPr>
            </w:pPr>
            <w:r w:rsidRPr="00BA068C">
              <w:rPr>
                <w:b/>
                <w:lang w:eastAsia="en-US"/>
              </w:rPr>
              <w:t>60</w:t>
            </w:r>
          </w:p>
        </w:tc>
        <w:tc>
          <w:tcPr>
            <w:tcW w:w="1134" w:type="dxa"/>
            <w:vAlign w:val="center"/>
          </w:tcPr>
          <w:p w14:paraId="6588DCDC" w14:textId="77777777" w:rsidR="00AB1031" w:rsidRPr="00BA068C" w:rsidRDefault="00AB1031" w:rsidP="00861372">
            <w:pPr>
              <w:spacing w:after="0"/>
              <w:jc w:val="center"/>
              <w:rPr>
                <w:b/>
                <w:lang w:eastAsia="en-US"/>
              </w:rPr>
            </w:pPr>
            <w:r w:rsidRPr="00BA068C">
              <w:rPr>
                <w:b/>
                <w:lang w:eastAsia="en-US"/>
              </w:rPr>
              <w:t>120</w:t>
            </w:r>
          </w:p>
        </w:tc>
      </w:tr>
      <w:tr w:rsidR="00AB1031" w14:paraId="19E28765" w14:textId="77777777" w:rsidTr="00861372">
        <w:trPr>
          <w:jc w:val="center"/>
        </w:trPr>
        <w:tc>
          <w:tcPr>
            <w:tcW w:w="1191" w:type="dxa"/>
            <w:vAlign w:val="center"/>
          </w:tcPr>
          <w:p w14:paraId="2F39ED90" w14:textId="77777777" w:rsidR="00AB1031" w:rsidRPr="00BA068C" w:rsidRDefault="00AB1031" w:rsidP="00861372">
            <w:pPr>
              <w:spacing w:after="0"/>
              <w:jc w:val="center"/>
              <w:rPr>
                <w:b/>
                <w:lang w:eastAsia="en-US"/>
              </w:rPr>
            </w:pPr>
            <w:r w:rsidRPr="00BA068C">
              <w:rPr>
                <w:b/>
                <w:lang w:eastAsia="en-US"/>
              </w:rPr>
              <w:t>15</w:t>
            </w:r>
          </w:p>
        </w:tc>
        <w:tc>
          <w:tcPr>
            <w:tcW w:w="1102" w:type="dxa"/>
          </w:tcPr>
          <w:p w14:paraId="5C5B88F3" w14:textId="36364727" w:rsidR="00AB1031" w:rsidRPr="00E430F7" w:rsidRDefault="00AB1031" w:rsidP="00861372">
            <w:pPr>
              <w:spacing w:after="0"/>
              <w:jc w:val="center"/>
              <w:rPr>
                <w:b/>
                <w:lang w:eastAsia="en-US"/>
              </w:rPr>
            </w:pPr>
            <w:r w:rsidRPr="00E430F7">
              <w:rPr>
                <w:b/>
                <w:lang w:eastAsia="en-US"/>
              </w:rPr>
              <w:t>3</w:t>
            </w:r>
          </w:p>
        </w:tc>
        <w:tc>
          <w:tcPr>
            <w:tcW w:w="1104" w:type="dxa"/>
          </w:tcPr>
          <w:p w14:paraId="3EA1B1BD" w14:textId="5B547104" w:rsidR="00AB1031" w:rsidRPr="00E430F7" w:rsidRDefault="00AB1031" w:rsidP="00861372">
            <w:pPr>
              <w:spacing w:after="0"/>
              <w:jc w:val="center"/>
              <w:rPr>
                <w:b/>
                <w:lang w:eastAsia="en-US"/>
              </w:rPr>
            </w:pPr>
            <w:r w:rsidRPr="00E430F7">
              <w:rPr>
                <w:b/>
                <w:lang w:eastAsia="en-US"/>
              </w:rPr>
              <w:t>3</w:t>
            </w:r>
          </w:p>
        </w:tc>
        <w:tc>
          <w:tcPr>
            <w:tcW w:w="1134" w:type="dxa"/>
          </w:tcPr>
          <w:p w14:paraId="5C2C62DF" w14:textId="51809C17" w:rsidR="00AB1031" w:rsidRPr="00E430F7" w:rsidRDefault="00AB1031" w:rsidP="00861372">
            <w:pPr>
              <w:spacing w:after="0"/>
              <w:jc w:val="center"/>
              <w:rPr>
                <w:b/>
                <w:lang w:eastAsia="en-US"/>
              </w:rPr>
            </w:pPr>
            <w:r w:rsidRPr="00E430F7">
              <w:rPr>
                <w:b/>
                <w:lang w:eastAsia="en-US"/>
              </w:rPr>
              <w:t>3</w:t>
            </w:r>
          </w:p>
        </w:tc>
        <w:tc>
          <w:tcPr>
            <w:tcW w:w="1134" w:type="dxa"/>
          </w:tcPr>
          <w:p w14:paraId="2DD9DC3B" w14:textId="4DF0FEF0" w:rsidR="00AB1031" w:rsidRPr="00E430F7" w:rsidRDefault="00AB1031" w:rsidP="00861372">
            <w:pPr>
              <w:spacing w:after="0"/>
              <w:jc w:val="center"/>
              <w:rPr>
                <w:b/>
                <w:lang w:eastAsia="en-US"/>
              </w:rPr>
            </w:pPr>
            <w:r w:rsidRPr="00E430F7">
              <w:rPr>
                <w:b/>
                <w:lang w:eastAsia="en-US"/>
              </w:rPr>
              <w:t>3</w:t>
            </w:r>
          </w:p>
        </w:tc>
      </w:tr>
      <w:tr w:rsidR="00AB1031" w14:paraId="6C7016FA" w14:textId="77777777" w:rsidTr="00861372">
        <w:trPr>
          <w:jc w:val="center"/>
        </w:trPr>
        <w:tc>
          <w:tcPr>
            <w:tcW w:w="1191" w:type="dxa"/>
            <w:vAlign w:val="center"/>
          </w:tcPr>
          <w:p w14:paraId="2270FDDE" w14:textId="77777777" w:rsidR="00AB1031" w:rsidRPr="00BA068C" w:rsidRDefault="00AB1031" w:rsidP="00861372">
            <w:pPr>
              <w:spacing w:after="0"/>
              <w:jc w:val="center"/>
              <w:rPr>
                <w:b/>
                <w:lang w:eastAsia="en-US"/>
              </w:rPr>
            </w:pPr>
            <w:r w:rsidRPr="00BA068C">
              <w:rPr>
                <w:b/>
                <w:lang w:eastAsia="en-US"/>
              </w:rPr>
              <w:t>30</w:t>
            </w:r>
          </w:p>
        </w:tc>
        <w:tc>
          <w:tcPr>
            <w:tcW w:w="1102" w:type="dxa"/>
          </w:tcPr>
          <w:p w14:paraId="63C7EEC2" w14:textId="31711C33" w:rsidR="00AB1031" w:rsidRPr="00E430F7" w:rsidRDefault="00AB1031" w:rsidP="00861372">
            <w:pPr>
              <w:spacing w:after="0"/>
              <w:jc w:val="center"/>
              <w:rPr>
                <w:b/>
                <w:lang w:eastAsia="en-US"/>
              </w:rPr>
            </w:pPr>
            <w:r w:rsidRPr="00E430F7">
              <w:rPr>
                <w:b/>
                <w:lang w:eastAsia="en-US"/>
              </w:rPr>
              <w:t>4</w:t>
            </w:r>
          </w:p>
        </w:tc>
        <w:tc>
          <w:tcPr>
            <w:tcW w:w="1104" w:type="dxa"/>
          </w:tcPr>
          <w:p w14:paraId="081F82C3" w14:textId="5B53904A" w:rsidR="00AB1031" w:rsidRPr="00E430F7" w:rsidRDefault="00AB1031" w:rsidP="00861372">
            <w:pPr>
              <w:spacing w:after="0"/>
              <w:jc w:val="center"/>
              <w:rPr>
                <w:b/>
                <w:lang w:eastAsia="en-US"/>
              </w:rPr>
            </w:pPr>
            <w:r w:rsidRPr="00E430F7">
              <w:rPr>
                <w:b/>
                <w:lang w:eastAsia="en-US"/>
              </w:rPr>
              <w:t>4</w:t>
            </w:r>
          </w:p>
        </w:tc>
        <w:tc>
          <w:tcPr>
            <w:tcW w:w="1134" w:type="dxa"/>
          </w:tcPr>
          <w:p w14:paraId="3BE8371A" w14:textId="2FD356D4" w:rsidR="00AB1031" w:rsidRPr="00E430F7" w:rsidRDefault="00AB1031" w:rsidP="00861372">
            <w:pPr>
              <w:spacing w:after="0"/>
              <w:jc w:val="center"/>
              <w:rPr>
                <w:b/>
                <w:lang w:eastAsia="en-US"/>
              </w:rPr>
            </w:pPr>
            <w:r w:rsidRPr="00E430F7">
              <w:rPr>
                <w:b/>
                <w:lang w:eastAsia="en-US"/>
              </w:rPr>
              <w:t>4</w:t>
            </w:r>
          </w:p>
        </w:tc>
        <w:tc>
          <w:tcPr>
            <w:tcW w:w="1134" w:type="dxa"/>
          </w:tcPr>
          <w:p w14:paraId="5696A621" w14:textId="59B6C4BA" w:rsidR="00AB1031" w:rsidRPr="00E430F7" w:rsidRDefault="00AB1031" w:rsidP="00861372">
            <w:pPr>
              <w:spacing w:after="0"/>
              <w:jc w:val="center"/>
              <w:rPr>
                <w:b/>
                <w:lang w:eastAsia="en-US"/>
              </w:rPr>
            </w:pPr>
            <w:r w:rsidRPr="00E430F7">
              <w:rPr>
                <w:b/>
                <w:lang w:eastAsia="en-US"/>
              </w:rPr>
              <w:t>4</w:t>
            </w:r>
          </w:p>
        </w:tc>
      </w:tr>
      <w:tr w:rsidR="00AB1031" w14:paraId="6DD14814" w14:textId="77777777" w:rsidTr="00861372">
        <w:trPr>
          <w:jc w:val="center"/>
        </w:trPr>
        <w:tc>
          <w:tcPr>
            <w:tcW w:w="1191" w:type="dxa"/>
            <w:vAlign w:val="center"/>
          </w:tcPr>
          <w:p w14:paraId="232E709B" w14:textId="77777777" w:rsidR="00AB1031" w:rsidRPr="00BA068C" w:rsidRDefault="00AB1031" w:rsidP="00861372">
            <w:pPr>
              <w:spacing w:after="0"/>
              <w:jc w:val="center"/>
              <w:rPr>
                <w:b/>
                <w:lang w:eastAsia="en-US"/>
              </w:rPr>
            </w:pPr>
            <w:r w:rsidRPr="00BA068C">
              <w:rPr>
                <w:b/>
                <w:lang w:eastAsia="en-US"/>
              </w:rPr>
              <w:t>60</w:t>
            </w:r>
          </w:p>
        </w:tc>
        <w:tc>
          <w:tcPr>
            <w:tcW w:w="1102" w:type="dxa"/>
          </w:tcPr>
          <w:p w14:paraId="47A2A07B" w14:textId="53A5F8DF" w:rsidR="00AB1031" w:rsidRPr="00E430F7" w:rsidRDefault="00AB1031" w:rsidP="00861372">
            <w:pPr>
              <w:spacing w:after="0"/>
              <w:jc w:val="center"/>
              <w:rPr>
                <w:b/>
                <w:lang w:eastAsia="en-US"/>
              </w:rPr>
            </w:pPr>
            <w:r w:rsidRPr="00E430F7">
              <w:rPr>
                <w:b/>
                <w:lang w:eastAsia="en-US"/>
              </w:rPr>
              <w:t>6</w:t>
            </w:r>
          </w:p>
        </w:tc>
        <w:tc>
          <w:tcPr>
            <w:tcW w:w="1104" w:type="dxa"/>
          </w:tcPr>
          <w:p w14:paraId="44F37509" w14:textId="21497308" w:rsidR="00AB1031" w:rsidRPr="00E430F7" w:rsidRDefault="00AB1031" w:rsidP="00861372">
            <w:pPr>
              <w:spacing w:after="0"/>
              <w:jc w:val="center"/>
              <w:rPr>
                <w:b/>
                <w:lang w:eastAsia="en-US"/>
              </w:rPr>
            </w:pPr>
            <w:r w:rsidRPr="00E430F7">
              <w:rPr>
                <w:b/>
                <w:lang w:eastAsia="en-US"/>
              </w:rPr>
              <w:t>6</w:t>
            </w:r>
          </w:p>
        </w:tc>
        <w:tc>
          <w:tcPr>
            <w:tcW w:w="1134" w:type="dxa"/>
          </w:tcPr>
          <w:p w14:paraId="4ADDB8C1" w14:textId="19CEC297" w:rsidR="00AB1031" w:rsidRPr="00E430F7" w:rsidRDefault="00AB1031" w:rsidP="00861372">
            <w:pPr>
              <w:spacing w:after="0"/>
              <w:jc w:val="center"/>
              <w:rPr>
                <w:b/>
                <w:lang w:eastAsia="en-US"/>
              </w:rPr>
            </w:pPr>
            <w:r w:rsidRPr="00E430F7">
              <w:rPr>
                <w:b/>
                <w:lang w:eastAsia="en-US"/>
              </w:rPr>
              <w:t>6</w:t>
            </w:r>
          </w:p>
        </w:tc>
        <w:tc>
          <w:tcPr>
            <w:tcW w:w="1134" w:type="dxa"/>
          </w:tcPr>
          <w:p w14:paraId="37059FD4" w14:textId="2C0BD5AD" w:rsidR="00AB1031" w:rsidRPr="00E430F7" w:rsidRDefault="00AB1031" w:rsidP="00861372">
            <w:pPr>
              <w:spacing w:after="0"/>
              <w:jc w:val="center"/>
              <w:rPr>
                <w:b/>
                <w:lang w:eastAsia="en-US"/>
              </w:rPr>
            </w:pPr>
            <w:r w:rsidRPr="00E430F7">
              <w:rPr>
                <w:b/>
                <w:lang w:eastAsia="en-US"/>
              </w:rPr>
              <w:t>6</w:t>
            </w:r>
          </w:p>
        </w:tc>
      </w:tr>
      <w:tr w:rsidR="00AB1031" w14:paraId="08EE003E" w14:textId="77777777" w:rsidTr="00861372">
        <w:trPr>
          <w:jc w:val="center"/>
        </w:trPr>
        <w:tc>
          <w:tcPr>
            <w:tcW w:w="1191" w:type="dxa"/>
            <w:vAlign w:val="center"/>
          </w:tcPr>
          <w:p w14:paraId="10C70CB9" w14:textId="77777777" w:rsidR="00AB1031" w:rsidRPr="00BA068C" w:rsidRDefault="00AB1031" w:rsidP="00861372">
            <w:pPr>
              <w:spacing w:after="0"/>
              <w:jc w:val="center"/>
              <w:rPr>
                <w:b/>
                <w:lang w:eastAsia="en-US"/>
              </w:rPr>
            </w:pPr>
            <w:r w:rsidRPr="00BA068C">
              <w:rPr>
                <w:b/>
                <w:lang w:eastAsia="en-US"/>
              </w:rPr>
              <w:t>120</w:t>
            </w:r>
          </w:p>
        </w:tc>
        <w:tc>
          <w:tcPr>
            <w:tcW w:w="1102" w:type="dxa"/>
          </w:tcPr>
          <w:p w14:paraId="3F3FC696" w14:textId="5D1117E0" w:rsidR="00AB1031" w:rsidRPr="00E430F7" w:rsidRDefault="00AB1031" w:rsidP="00861372">
            <w:pPr>
              <w:spacing w:after="0"/>
              <w:jc w:val="center"/>
              <w:rPr>
                <w:b/>
                <w:lang w:eastAsia="en-US"/>
              </w:rPr>
            </w:pPr>
            <w:r w:rsidRPr="00E430F7">
              <w:rPr>
                <w:b/>
                <w:lang w:eastAsia="en-US"/>
              </w:rPr>
              <w:t>12</w:t>
            </w:r>
          </w:p>
        </w:tc>
        <w:tc>
          <w:tcPr>
            <w:tcW w:w="1104" w:type="dxa"/>
          </w:tcPr>
          <w:p w14:paraId="0CB236DF" w14:textId="73CDD7E5" w:rsidR="00AB1031" w:rsidRPr="00E430F7" w:rsidRDefault="00AB1031" w:rsidP="00861372">
            <w:pPr>
              <w:spacing w:after="0"/>
              <w:jc w:val="center"/>
              <w:rPr>
                <w:b/>
                <w:lang w:eastAsia="en-US"/>
              </w:rPr>
            </w:pPr>
            <w:r w:rsidRPr="00E430F7">
              <w:rPr>
                <w:b/>
                <w:lang w:eastAsia="en-US"/>
              </w:rPr>
              <w:t>11</w:t>
            </w:r>
          </w:p>
        </w:tc>
        <w:tc>
          <w:tcPr>
            <w:tcW w:w="1134" w:type="dxa"/>
          </w:tcPr>
          <w:p w14:paraId="2BEFBC57" w14:textId="3AE05F22" w:rsidR="00AB1031" w:rsidRPr="00E430F7" w:rsidRDefault="00AB1031" w:rsidP="00861372">
            <w:pPr>
              <w:spacing w:after="0"/>
              <w:jc w:val="center"/>
              <w:rPr>
                <w:b/>
                <w:lang w:eastAsia="en-US"/>
              </w:rPr>
            </w:pPr>
            <w:r w:rsidRPr="00E430F7">
              <w:rPr>
                <w:b/>
                <w:lang w:eastAsia="en-US"/>
              </w:rPr>
              <w:t>10</w:t>
            </w:r>
          </w:p>
        </w:tc>
        <w:tc>
          <w:tcPr>
            <w:tcW w:w="1134" w:type="dxa"/>
          </w:tcPr>
          <w:p w14:paraId="27191958" w14:textId="4CAE6767" w:rsidR="00AB1031" w:rsidRPr="00E430F7" w:rsidRDefault="00AB1031" w:rsidP="00861372">
            <w:pPr>
              <w:spacing w:after="0"/>
              <w:jc w:val="center"/>
              <w:rPr>
                <w:b/>
                <w:lang w:eastAsia="en-US"/>
              </w:rPr>
            </w:pPr>
            <w:r w:rsidRPr="00E430F7">
              <w:rPr>
                <w:b/>
                <w:lang w:eastAsia="en-US"/>
              </w:rPr>
              <w:t>10</w:t>
            </w:r>
          </w:p>
        </w:tc>
      </w:tr>
    </w:tbl>
    <w:p w14:paraId="7E16FDCB" w14:textId="25085E8C" w:rsidR="00BD2D3E" w:rsidRDefault="00BD2D3E" w:rsidP="00831DDE">
      <w:pPr>
        <w:overflowPunct w:val="0"/>
        <w:autoSpaceDE w:val="0"/>
        <w:autoSpaceDN w:val="0"/>
        <w:adjustRightInd w:val="0"/>
        <w:jc w:val="both"/>
        <w:textAlignment w:val="baseline"/>
        <w:rPr>
          <w:b/>
          <w:u w:val="single"/>
          <w:lang w:eastAsia="ko-KR"/>
        </w:rPr>
      </w:pPr>
      <w:r>
        <w:rPr>
          <w:b/>
          <w:u w:val="single"/>
          <w:lang w:eastAsia="ko-KR"/>
        </w:rPr>
        <w:t>Collision Rules</w:t>
      </w:r>
    </w:p>
    <w:p w14:paraId="62388063" w14:textId="493EDF76" w:rsidR="00CB5F91" w:rsidRDefault="00CB5F91" w:rsidP="00831DDE">
      <w:pPr>
        <w:overflowPunct w:val="0"/>
        <w:autoSpaceDE w:val="0"/>
        <w:autoSpaceDN w:val="0"/>
        <w:adjustRightInd w:val="0"/>
        <w:jc w:val="both"/>
        <w:textAlignment w:val="baseline"/>
        <w:rPr>
          <w:color w:val="000000"/>
        </w:rPr>
      </w:pPr>
      <w:r w:rsidRPr="00CB5F91">
        <w:rPr>
          <w:szCs w:val="20"/>
          <w:lang w:eastAsia="x-none"/>
        </w:rPr>
        <w:lastRenderedPageBreak/>
        <w:t xml:space="preserve">In RAN1 spec. TS38.214, </w:t>
      </w:r>
      <w:r>
        <w:rPr>
          <w:szCs w:val="20"/>
          <w:lang w:eastAsia="x-none"/>
        </w:rPr>
        <w:t xml:space="preserve">there are several collision rules for SRS carrier switching with </w:t>
      </w:r>
      <w:r w:rsidRPr="0048482F">
        <w:rPr>
          <w:color w:val="000000"/>
        </w:rPr>
        <w:t>PUSCH/PUCCH transmission</w:t>
      </w:r>
      <w:r>
        <w:rPr>
          <w:color w:val="000000"/>
        </w:rPr>
        <w:t>. SRS transmission should be dropped when it would collide with higher priority signals transmission.</w:t>
      </w:r>
    </w:p>
    <w:p w14:paraId="3433491B" w14:textId="3441E371" w:rsidR="00CB5F91" w:rsidRPr="007E7840" w:rsidRDefault="00CB5F91" w:rsidP="00831DDE">
      <w:pPr>
        <w:overflowPunct w:val="0"/>
        <w:autoSpaceDE w:val="0"/>
        <w:autoSpaceDN w:val="0"/>
        <w:adjustRightInd w:val="0"/>
        <w:jc w:val="both"/>
        <w:textAlignment w:val="baseline"/>
        <w:rPr>
          <w:b/>
          <w:i/>
          <w:szCs w:val="20"/>
          <w:lang w:eastAsia="x-none"/>
        </w:rPr>
      </w:pPr>
      <w:bookmarkStart w:id="10" w:name="_Ref536802749"/>
      <w:r w:rsidRPr="007E7840">
        <w:rPr>
          <w:b/>
          <w:i/>
          <w:szCs w:val="20"/>
          <w:lang w:eastAsia="x-none"/>
        </w:rPr>
        <w:t xml:space="preserve">Proposal </w:t>
      </w:r>
      <w:r w:rsidRPr="007E7840">
        <w:rPr>
          <w:b/>
          <w:i/>
          <w:szCs w:val="20"/>
          <w:lang w:eastAsia="x-none"/>
        </w:rPr>
        <w:fldChar w:fldCharType="begin"/>
      </w:r>
      <w:r w:rsidRPr="007E7840">
        <w:rPr>
          <w:b/>
          <w:i/>
          <w:szCs w:val="20"/>
          <w:lang w:eastAsia="x-none"/>
        </w:rPr>
        <w:instrText xml:space="preserve"> SEQ Proposal \* ARABIC </w:instrText>
      </w:r>
      <w:r w:rsidRPr="007E7840">
        <w:rPr>
          <w:b/>
          <w:i/>
          <w:szCs w:val="20"/>
          <w:lang w:eastAsia="x-none"/>
        </w:rPr>
        <w:fldChar w:fldCharType="separate"/>
      </w:r>
      <w:r w:rsidR="00FE439F">
        <w:rPr>
          <w:b/>
          <w:i/>
          <w:noProof/>
          <w:szCs w:val="20"/>
          <w:lang w:eastAsia="x-none"/>
        </w:rPr>
        <w:t>4</w:t>
      </w:r>
      <w:r w:rsidRPr="007E7840">
        <w:rPr>
          <w:b/>
          <w:i/>
          <w:szCs w:val="20"/>
          <w:lang w:eastAsia="x-none"/>
        </w:rPr>
        <w:fldChar w:fldCharType="end"/>
      </w:r>
      <w:r w:rsidRPr="007E7840">
        <w:rPr>
          <w:b/>
          <w:i/>
          <w:szCs w:val="20"/>
          <w:lang w:eastAsia="x-none"/>
        </w:rPr>
        <w:t>: SRS transmission for carrier switching should be dropped when it would collide with higher priority signals transmission.</w:t>
      </w:r>
      <w:bookmarkEnd w:id="10"/>
      <w:r w:rsidRPr="007E7840">
        <w:rPr>
          <w:b/>
          <w:i/>
          <w:szCs w:val="20"/>
          <w:lang w:eastAsia="x-none"/>
        </w:rPr>
        <w:t xml:space="preserve"> </w:t>
      </w:r>
    </w:p>
    <w:p w14:paraId="53134344" w14:textId="3129376B" w:rsidR="00BD2D3E" w:rsidRDefault="00BD2D3E" w:rsidP="00831DDE">
      <w:pPr>
        <w:overflowPunct w:val="0"/>
        <w:autoSpaceDE w:val="0"/>
        <w:autoSpaceDN w:val="0"/>
        <w:adjustRightInd w:val="0"/>
        <w:jc w:val="both"/>
        <w:textAlignment w:val="baseline"/>
        <w:rPr>
          <w:b/>
          <w:u w:val="single"/>
          <w:lang w:eastAsia="ko-KR"/>
        </w:rPr>
      </w:pPr>
      <w:r>
        <w:rPr>
          <w:b/>
          <w:u w:val="single"/>
          <w:lang w:eastAsia="ko-KR"/>
        </w:rPr>
        <w:t>DL performance impact</w:t>
      </w:r>
    </w:p>
    <w:p w14:paraId="5AE15218" w14:textId="748DA6E9" w:rsidR="0057570E" w:rsidRDefault="000D18A8" w:rsidP="00831DDE">
      <w:pPr>
        <w:overflowPunct w:val="0"/>
        <w:autoSpaceDE w:val="0"/>
        <w:autoSpaceDN w:val="0"/>
        <w:adjustRightInd w:val="0"/>
        <w:jc w:val="both"/>
        <w:textAlignment w:val="baseline"/>
        <w:rPr>
          <w:szCs w:val="20"/>
          <w:lang w:eastAsia="x-none"/>
        </w:rPr>
      </w:pPr>
      <w:r>
        <w:rPr>
          <w:szCs w:val="20"/>
          <w:lang w:eastAsia="x-none"/>
        </w:rPr>
        <w:t xml:space="preserve">In legacy LTE, PSS/SSS in subframe 0/5 is very important, so the SRS carrier switching will avoid to </w:t>
      </w:r>
      <w:r w:rsidR="001F2967">
        <w:rPr>
          <w:szCs w:val="20"/>
          <w:lang w:eastAsia="x-none"/>
        </w:rPr>
        <w:t xml:space="preserve">collide </w:t>
      </w:r>
      <w:r>
        <w:rPr>
          <w:szCs w:val="20"/>
          <w:lang w:eastAsia="x-none"/>
        </w:rPr>
        <w:t xml:space="preserve">with subframe 0/5 in the requirement. </w:t>
      </w:r>
      <w:r w:rsidR="007C7BBB">
        <w:rPr>
          <w:szCs w:val="20"/>
          <w:lang w:eastAsia="x-none"/>
        </w:rPr>
        <w:t>I</w:t>
      </w:r>
      <w:r>
        <w:rPr>
          <w:szCs w:val="20"/>
          <w:lang w:eastAsia="x-none"/>
        </w:rPr>
        <w:t>n NR, the new SSB design is introduced for cell identification, measurement and beam management etc.</w:t>
      </w:r>
      <w:r w:rsidR="0057570E">
        <w:rPr>
          <w:szCs w:val="20"/>
          <w:lang w:eastAsia="x-none"/>
        </w:rPr>
        <w:t xml:space="preserve"> SRS switching wouldn’t impact </w:t>
      </w:r>
      <w:r w:rsidR="00702C1C">
        <w:rPr>
          <w:szCs w:val="20"/>
          <w:lang w:eastAsia="x-none"/>
        </w:rPr>
        <w:t>these procedures</w:t>
      </w:r>
      <w:r w:rsidR="0057570E">
        <w:rPr>
          <w:szCs w:val="20"/>
          <w:lang w:eastAsia="x-none"/>
        </w:rPr>
        <w:t xml:space="preserve"> in </w:t>
      </w:r>
      <w:r w:rsidR="00D97750">
        <w:rPr>
          <w:szCs w:val="20"/>
          <w:lang w:eastAsia="x-none"/>
        </w:rPr>
        <w:t xml:space="preserve">all </w:t>
      </w:r>
      <w:r w:rsidR="0057570E">
        <w:rPr>
          <w:szCs w:val="20"/>
          <w:lang w:eastAsia="x-none"/>
        </w:rPr>
        <w:t>CCs similar as legacy LTE.</w:t>
      </w:r>
      <w:r>
        <w:rPr>
          <w:szCs w:val="20"/>
          <w:lang w:eastAsia="x-none"/>
        </w:rPr>
        <w:t xml:space="preserve"> </w:t>
      </w:r>
    </w:p>
    <w:p w14:paraId="7925A230" w14:textId="0B436B21" w:rsidR="007C7BBB" w:rsidRDefault="000D18A8" w:rsidP="00831DDE">
      <w:pPr>
        <w:overflowPunct w:val="0"/>
        <w:autoSpaceDE w:val="0"/>
        <w:autoSpaceDN w:val="0"/>
        <w:adjustRightInd w:val="0"/>
        <w:jc w:val="both"/>
        <w:textAlignment w:val="baseline"/>
        <w:rPr>
          <w:szCs w:val="20"/>
          <w:lang w:eastAsia="x-none"/>
        </w:rPr>
      </w:pPr>
      <w:r>
        <w:rPr>
          <w:szCs w:val="20"/>
          <w:lang w:eastAsia="x-none"/>
        </w:rPr>
        <w:t>If permitting SRS transmission could have collision with SSB, it will result in more complexity measurement scheduling</w:t>
      </w:r>
      <w:r w:rsidR="007C7BBB">
        <w:rPr>
          <w:szCs w:val="20"/>
          <w:lang w:eastAsia="x-none"/>
        </w:rPr>
        <w:t xml:space="preserve"> and </w:t>
      </w:r>
      <w:r w:rsidR="00A3671A">
        <w:rPr>
          <w:szCs w:val="20"/>
          <w:lang w:eastAsia="x-none"/>
        </w:rPr>
        <w:t xml:space="preserve">at the same time </w:t>
      </w:r>
      <w:r w:rsidR="007C7BBB">
        <w:rPr>
          <w:szCs w:val="20"/>
          <w:lang w:eastAsia="x-none"/>
        </w:rPr>
        <w:t xml:space="preserve">the measurement requirement </w:t>
      </w:r>
      <w:r w:rsidR="001F2967">
        <w:rPr>
          <w:szCs w:val="20"/>
          <w:lang w:eastAsia="x-none"/>
        </w:rPr>
        <w:t xml:space="preserve">may need to </w:t>
      </w:r>
      <w:r w:rsidR="007C7BBB">
        <w:rPr>
          <w:szCs w:val="20"/>
          <w:lang w:eastAsia="x-none"/>
        </w:rPr>
        <w:t>be re-discussed</w:t>
      </w:r>
      <w:r>
        <w:rPr>
          <w:szCs w:val="20"/>
          <w:lang w:eastAsia="x-none"/>
        </w:rPr>
        <w:t>. Nevertheless, for SRS switching itself, UE will report its capability</w:t>
      </w:r>
      <w:r w:rsidR="001F2967">
        <w:rPr>
          <w:szCs w:val="20"/>
          <w:lang w:eastAsia="x-none"/>
        </w:rPr>
        <w:t xml:space="preserve"> </w:t>
      </w:r>
      <w:r>
        <w:rPr>
          <w:szCs w:val="20"/>
          <w:lang w:eastAsia="x-none"/>
        </w:rPr>
        <w:t xml:space="preserve">(RF retuning time) to network, the network could know how to configure suitable SRS switching configuration to </w:t>
      </w:r>
      <w:r w:rsidR="00A47F09">
        <w:rPr>
          <w:szCs w:val="20"/>
          <w:lang w:eastAsia="x-none"/>
        </w:rPr>
        <w:t>a</w:t>
      </w:r>
      <w:r w:rsidR="00094832">
        <w:rPr>
          <w:szCs w:val="20"/>
          <w:lang w:eastAsia="x-none"/>
        </w:rPr>
        <w:t>v</w:t>
      </w:r>
      <w:r w:rsidR="00A47F09">
        <w:rPr>
          <w:szCs w:val="20"/>
          <w:lang w:eastAsia="x-none"/>
        </w:rPr>
        <w:t xml:space="preserve">oid </w:t>
      </w:r>
      <w:r>
        <w:rPr>
          <w:szCs w:val="20"/>
          <w:lang w:eastAsia="x-none"/>
        </w:rPr>
        <w:t>the collision with DL SSB.</w:t>
      </w:r>
    </w:p>
    <w:p w14:paraId="1555BD51" w14:textId="42C0F385" w:rsidR="00E66BCC" w:rsidRDefault="007C7BBB" w:rsidP="007C7BBB">
      <w:pPr>
        <w:jc w:val="both"/>
        <w:rPr>
          <w:b/>
          <w:i/>
          <w:szCs w:val="20"/>
          <w:lang w:eastAsia="x-none"/>
        </w:rPr>
      </w:pPr>
      <w:bookmarkStart w:id="11" w:name="_Ref536802750"/>
      <w:r w:rsidRPr="007E7840">
        <w:rPr>
          <w:b/>
          <w:i/>
          <w:szCs w:val="20"/>
          <w:lang w:eastAsia="x-none"/>
        </w:rPr>
        <w:t xml:space="preserve">Proposal </w:t>
      </w:r>
      <w:r w:rsidRPr="007E7840">
        <w:rPr>
          <w:b/>
          <w:i/>
          <w:szCs w:val="20"/>
          <w:lang w:eastAsia="x-none"/>
        </w:rPr>
        <w:fldChar w:fldCharType="begin"/>
      </w:r>
      <w:r w:rsidRPr="007E7840">
        <w:rPr>
          <w:b/>
          <w:i/>
          <w:szCs w:val="20"/>
          <w:lang w:eastAsia="x-none"/>
        </w:rPr>
        <w:instrText xml:space="preserve"> SEQ Proposal \* ARABIC </w:instrText>
      </w:r>
      <w:r w:rsidRPr="007E7840">
        <w:rPr>
          <w:b/>
          <w:i/>
          <w:szCs w:val="20"/>
          <w:lang w:eastAsia="x-none"/>
        </w:rPr>
        <w:fldChar w:fldCharType="separate"/>
      </w:r>
      <w:r w:rsidR="00FE439F">
        <w:rPr>
          <w:b/>
          <w:i/>
          <w:noProof/>
          <w:szCs w:val="20"/>
          <w:lang w:eastAsia="x-none"/>
        </w:rPr>
        <w:t>5</w:t>
      </w:r>
      <w:r w:rsidRPr="007E7840">
        <w:rPr>
          <w:b/>
          <w:i/>
          <w:szCs w:val="20"/>
          <w:lang w:eastAsia="x-none"/>
        </w:rPr>
        <w:fldChar w:fldCharType="end"/>
      </w:r>
      <w:r w:rsidRPr="007E7840">
        <w:rPr>
          <w:b/>
          <w:i/>
          <w:szCs w:val="20"/>
          <w:lang w:eastAsia="x-none"/>
        </w:rPr>
        <w:t>: Introducing SRS Carrier switching avoid</w:t>
      </w:r>
      <w:r w:rsidR="00E66BCC">
        <w:rPr>
          <w:b/>
          <w:i/>
          <w:szCs w:val="20"/>
          <w:lang w:eastAsia="x-none"/>
        </w:rPr>
        <w:t>s</w:t>
      </w:r>
      <w:r w:rsidRPr="007E7840">
        <w:rPr>
          <w:b/>
          <w:i/>
          <w:szCs w:val="20"/>
          <w:lang w:eastAsia="x-none"/>
        </w:rPr>
        <w:t xml:space="preserve"> the collision with SSB</w:t>
      </w:r>
      <w:r w:rsidR="00244040" w:rsidRPr="007E7840">
        <w:rPr>
          <w:b/>
          <w:i/>
          <w:szCs w:val="20"/>
          <w:lang w:eastAsia="x-none"/>
        </w:rPr>
        <w:t xml:space="preserve"> </w:t>
      </w:r>
      <w:r w:rsidR="00481E3C">
        <w:rPr>
          <w:b/>
          <w:i/>
          <w:szCs w:val="20"/>
          <w:lang w:eastAsia="x-none"/>
        </w:rPr>
        <w:t>or RSs for any L1 measurements</w:t>
      </w:r>
      <w:r w:rsidRPr="007E7840">
        <w:rPr>
          <w:b/>
          <w:i/>
          <w:szCs w:val="20"/>
          <w:lang w:eastAsia="x-none"/>
        </w:rPr>
        <w:t>.</w:t>
      </w:r>
      <w:bookmarkEnd w:id="11"/>
    </w:p>
    <w:p w14:paraId="34718032" w14:textId="74811A98" w:rsidR="00094832" w:rsidRDefault="00094832" w:rsidP="00094832">
      <w:pPr>
        <w:pStyle w:val="1"/>
        <w:numPr>
          <w:ilvl w:val="0"/>
          <w:numId w:val="2"/>
        </w:numPr>
        <w:rPr>
          <w:rFonts w:ascii="Calibri" w:hAnsi="Calibri"/>
        </w:rPr>
      </w:pPr>
      <w:r>
        <w:rPr>
          <w:rFonts w:ascii="Calibri" w:hAnsi="Calibri"/>
        </w:rPr>
        <w:t>Interruption at SRS Carrier Switching from NR to LTE</w:t>
      </w:r>
    </w:p>
    <w:p w14:paraId="6FE6636C" w14:textId="1AE060EA" w:rsidR="00094832" w:rsidRDefault="00094832" w:rsidP="00094832">
      <w:pPr>
        <w:rPr>
          <w:lang w:val="en-GB" w:eastAsia="en-US"/>
        </w:rPr>
      </w:pPr>
      <w:r>
        <w:rPr>
          <w:lang w:val="en-GB" w:eastAsia="en-US"/>
        </w:rPr>
        <w:t>In EN-DC or NE-DC, the NR SRS carrier switching will also impact the LTE carrier. In our understanding, the UE’s behaviour is similar as NR to NR</w:t>
      </w:r>
      <w:r w:rsidR="008E72B8">
        <w:rPr>
          <w:lang w:val="en-GB" w:eastAsia="en-US"/>
        </w:rPr>
        <w:t xml:space="preserve"> except the numerology will be only 15KHz in LTE victim cell</w:t>
      </w:r>
      <w:r>
        <w:rPr>
          <w:lang w:val="en-GB" w:eastAsia="en-US"/>
        </w:rPr>
        <w:t>. Thus the interruption requirement could be re-used as follow.</w:t>
      </w:r>
    </w:p>
    <w:p w14:paraId="1761E967" w14:textId="24BF46DA" w:rsidR="00094832" w:rsidRDefault="00094832" w:rsidP="00094832">
      <w:pPr>
        <w:jc w:val="both"/>
        <w:rPr>
          <w:b/>
          <w:i/>
          <w:szCs w:val="20"/>
          <w:lang w:eastAsia="x-none"/>
        </w:rPr>
      </w:pPr>
      <w:bookmarkStart w:id="12" w:name="_Ref20403932"/>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FE439F">
        <w:rPr>
          <w:b/>
          <w:i/>
          <w:noProof/>
          <w:szCs w:val="20"/>
          <w:lang w:eastAsia="x-none"/>
        </w:rPr>
        <w:t>6</w:t>
      </w:r>
      <w:r w:rsidRPr="006C703E">
        <w:rPr>
          <w:b/>
          <w:i/>
          <w:szCs w:val="20"/>
          <w:lang w:eastAsia="x-none"/>
        </w:rPr>
        <w:fldChar w:fldCharType="end"/>
      </w:r>
      <w:r w:rsidRPr="006C703E">
        <w:rPr>
          <w:b/>
          <w:i/>
          <w:szCs w:val="20"/>
          <w:lang w:eastAsia="x-none"/>
        </w:rPr>
        <w:t xml:space="preserve">: The </w:t>
      </w:r>
      <w:r>
        <w:rPr>
          <w:b/>
          <w:i/>
          <w:szCs w:val="20"/>
          <w:lang w:eastAsia="x-none"/>
        </w:rPr>
        <w:t xml:space="preserve">SRS </w:t>
      </w:r>
      <w:r w:rsidRPr="004D515C">
        <w:rPr>
          <w:b/>
          <w:i/>
          <w:szCs w:val="20"/>
          <w:lang w:eastAsia="x-none"/>
        </w:rPr>
        <w:t>carrier</w:t>
      </w:r>
      <w:r>
        <w:rPr>
          <w:b/>
          <w:i/>
          <w:szCs w:val="20"/>
          <w:lang w:eastAsia="x-none"/>
        </w:rPr>
        <w:t xml:space="preserve"> switching</w:t>
      </w:r>
      <w:r w:rsidRPr="006C703E">
        <w:rPr>
          <w:b/>
          <w:i/>
          <w:szCs w:val="20"/>
          <w:lang w:eastAsia="x-none"/>
        </w:rPr>
        <w:t xml:space="preserve"> interruption requirement </w:t>
      </w:r>
      <w:r>
        <w:rPr>
          <w:b/>
          <w:i/>
          <w:szCs w:val="20"/>
          <w:lang w:eastAsia="x-none"/>
        </w:rPr>
        <w:t xml:space="preserve">from NR to LTE </w:t>
      </w:r>
      <w:r w:rsidRPr="006C703E">
        <w:rPr>
          <w:b/>
          <w:i/>
          <w:szCs w:val="20"/>
          <w:lang w:eastAsia="x-none"/>
        </w:rPr>
        <w:t>is shown as follow.</w:t>
      </w:r>
      <w:bookmarkEnd w:id="12"/>
    </w:p>
    <w:p w14:paraId="2243C952" w14:textId="06062129" w:rsidR="00094832" w:rsidRPr="00E430F7" w:rsidRDefault="00094832" w:rsidP="00094832">
      <w:pPr>
        <w:pStyle w:val="af0"/>
        <w:jc w:val="center"/>
        <w:rPr>
          <w:b w:val="0"/>
          <w:i/>
          <w:lang w:val="en-US"/>
        </w:rPr>
      </w:pPr>
      <w:r w:rsidRPr="00AB1031">
        <w:rPr>
          <w:i/>
        </w:rPr>
        <w:t xml:space="preserve">Table </w:t>
      </w:r>
      <w:r w:rsidRPr="00AB1031">
        <w:rPr>
          <w:i/>
        </w:rPr>
        <w:fldChar w:fldCharType="begin"/>
      </w:r>
      <w:r w:rsidRPr="00AB1031">
        <w:rPr>
          <w:i/>
        </w:rPr>
        <w:instrText xml:space="preserve"> SEQ Table \* ARABIC </w:instrText>
      </w:r>
      <w:r w:rsidRPr="00AB1031">
        <w:rPr>
          <w:i/>
        </w:rPr>
        <w:fldChar w:fldCharType="separate"/>
      </w:r>
      <w:r w:rsidR="00FE439F">
        <w:rPr>
          <w:i/>
          <w:noProof/>
        </w:rPr>
        <w:t>2</w:t>
      </w:r>
      <w:r w:rsidRPr="00AB1031">
        <w:rPr>
          <w:i/>
        </w:rPr>
        <w:fldChar w:fldCharType="end"/>
      </w:r>
      <w:r w:rsidRPr="00AB1031">
        <w:rPr>
          <w:i/>
          <w:lang w:val="en-US"/>
        </w:rPr>
        <w:t>.</w:t>
      </w:r>
      <w:r w:rsidRPr="00AB1031">
        <w:rPr>
          <w:i/>
        </w:rPr>
        <w:t xml:space="preserve"> Interruption length (</w:t>
      </w:r>
      <w:r>
        <w:rPr>
          <w:i/>
        </w:rPr>
        <w:t>subframes</w:t>
      </w:r>
      <w:r w:rsidRPr="00AB1031">
        <w:rPr>
          <w:i/>
        </w:rPr>
        <w:t>) due to SRS carrier switch</w:t>
      </w:r>
      <w:r>
        <w:rPr>
          <w:i/>
          <w:lang w:val="en-US"/>
        </w:rPr>
        <w:t>ing</w:t>
      </w:r>
    </w:p>
    <w:tbl>
      <w:tblPr>
        <w:tblStyle w:val="af4"/>
        <w:tblW w:w="0" w:type="auto"/>
        <w:jc w:val="center"/>
        <w:tblLook w:val="04A0" w:firstRow="1" w:lastRow="0" w:firstColumn="1" w:lastColumn="0" w:noHBand="0" w:noVBand="1"/>
      </w:tblPr>
      <w:tblGrid>
        <w:gridCol w:w="1932"/>
        <w:gridCol w:w="1102"/>
        <w:gridCol w:w="1104"/>
        <w:gridCol w:w="1134"/>
        <w:gridCol w:w="1134"/>
      </w:tblGrid>
      <w:tr w:rsidR="00094832" w14:paraId="3213FEED" w14:textId="77777777" w:rsidTr="007B6CEC">
        <w:trPr>
          <w:jc w:val="center"/>
        </w:trPr>
        <w:tc>
          <w:tcPr>
            <w:tcW w:w="1191" w:type="dxa"/>
            <w:vMerge w:val="restart"/>
            <w:vAlign w:val="center"/>
          </w:tcPr>
          <w:p w14:paraId="78132F38" w14:textId="13076411" w:rsidR="00094832" w:rsidRDefault="004D5B48" w:rsidP="00094832">
            <w:pPr>
              <w:spacing w:after="0"/>
              <w:jc w:val="center"/>
              <w:rPr>
                <w:b/>
                <w:lang w:eastAsia="en-US"/>
              </w:rPr>
            </w:pPr>
            <w:r>
              <w:rPr>
                <w:b/>
                <w:lang w:eastAsia="en-US"/>
              </w:rPr>
              <w:t>Interruption</w:t>
            </w:r>
          </w:p>
          <w:p w14:paraId="1D8F0B69" w14:textId="096923F8" w:rsidR="004D5B48" w:rsidRPr="00BA068C" w:rsidRDefault="004D5B48" w:rsidP="00F82B99">
            <w:pPr>
              <w:spacing w:after="0"/>
              <w:jc w:val="center"/>
              <w:rPr>
                <w:b/>
                <w:lang w:eastAsia="en-US"/>
              </w:rPr>
            </w:pPr>
            <w:r>
              <w:rPr>
                <w:b/>
                <w:lang w:eastAsia="en-US"/>
              </w:rPr>
              <w:t>Length(s</w:t>
            </w:r>
            <w:r w:rsidR="00F82B99">
              <w:rPr>
                <w:b/>
                <w:lang w:eastAsia="en-US"/>
              </w:rPr>
              <w:t>ubframes</w:t>
            </w:r>
            <w:r>
              <w:rPr>
                <w:b/>
                <w:lang w:eastAsia="en-US"/>
              </w:rPr>
              <w:t>)</w:t>
            </w:r>
          </w:p>
        </w:tc>
        <w:tc>
          <w:tcPr>
            <w:tcW w:w="4474" w:type="dxa"/>
            <w:gridSpan w:val="4"/>
            <w:vAlign w:val="center"/>
          </w:tcPr>
          <w:p w14:paraId="13B56C9A" w14:textId="77777777" w:rsidR="00094832" w:rsidRPr="00BA068C" w:rsidRDefault="00094832" w:rsidP="007B6CEC">
            <w:pPr>
              <w:spacing w:after="0"/>
              <w:jc w:val="center"/>
              <w:rPr>
                <w:b/>
                <w:lang w:eastAsia="en-US"/>
              </w:rPr>
            </w:pPr>
            <w:r w:rsidRPr="00BA068C">
              <w:rPr>
                <w:b/>
                <w:lang w:eastAsia="en-US"/>
              </w:rPr>
              <w:t>Aggressor Cell SCS (KHz)</w:t>
            </w:r>
          </w:p>
        </w:tc>
      </w:tr>
      <w:tr w:rsidR="00094832" w14:paraId="50CE1486" w14:textId="77777777" w:rsidTr="007B6CEC">
        <w:trPr>
          <w:jc w:val="center"/>
        </w:trPr>
        <w:tc>
          <w:tcPr>
            <w:tcW w:w="1191" w:type="dxa"/>
            <w:vMerge/>
            <w:vAlign w:val="center"/>
          </w:tcPr>
          <w:p w14:paraId="44279FAA" w14:textId="77777777" w:rsidR="00094832" w:rsidRPr="00BA068C" w:rsidRDefault="00094832" w:rsidP="007B6CEC">
            <w:pPr>
              <w:spacing w:after="0"/>
              <w:jc w:val="center"/>
              <w:rPr>
                <w:b/>
                <w:lang w:eastAsia="en-US"/>
              </w:rPr>
            </w:pPr>
          </w:p>
        </w:tc>
        <w:tc>
          <w:tcPr>
            <w:tcW w:w="1102" w:type="dxa"/>
            <w:vAlign w:val="center"/>
          </w:tcPr>
          <w:p w14:paraId="3F25273B" w14:textId="77777777" w:rsidR="00094832" w:rsidRPr="00BA068C" w:rsidRDefault="00094832" w:rsidP="007B6CEC">
            <w:pPr>
              <w:spacing w:after="0"/>
              <w:jc w:val="center"/>
              <w:rPr>
                <w:b/>
                <w:lang w:eastAsia="en-US"/>
              </w:rPr>
            </w:pPr>
            <w:r w:rsidRPr="00BA068C">
              <w:rPr>
                <w:b/>
                <w:lang w:eastAsia="en-US"/>
              </w:rPr>
              <w:t>15</w:t>
            </w:r>
          </w:p>
        </w:tc>
        <w:tc>
          <w:tcPr>
            <w:tcW w:w="1104" w:type="dxa"/>
            <w:vAlign w:val="center"/>
          </w:tcPr>
          <w:p w14:paraId="0F5EE08C" w14:textId="77777777" w:rsidR="00094832" w:rsidRPr="00BA068C" w:rsidRDefault="00094832" w:rsidP="007B6CEC">
            <w:pPr>
              <w:spacing w:after="0"/>
              <w:jc w:val="center"/>
              <w:rPr>
                <w:b/>
                <w:lang w:eastAsia="en-US"/>
              </w:rPr>
            </w:pPr>
            <w:r w:rsidRPr="00BA068C">
              <w:rPr>
                <w:b/>
                <w:lang w:eastAsia="en-US"/>
              </w:rPr>
              <w:t>30</w:t>
            </w:r>
          </w:p>
        </w:tc>
        <w:tc>
          <w:tcPr>
            <w:tcW w:w="1134" w:type="dxa"/>
            <w:vAlign w:val="center"/>
          </w:tcPr>
          <w:p w14:paraId="45D913BB" w14:textId="77777777" w:rsidR="00094832" w:rsidRPr="00BA068C" w:rsidRDefault="00094832" w:rsidP="007B6CEC">
            <w:pPr>
              <w:spacing w:after="0"/>
              <w:jc w:val="center"/>
              <w:rPr>
                <w:b/>
                <w:lang w:eastAsia="en-US"/>
              </w:rPr>
            </w:pPr>
            <w:r w:rsidRPr="00BA068C">
              <w:rPr>
                <w:b/>
                <w:lang w:eastAsia="en-US"/>
              </w:rPr>
              <w:t>60</w:t>
            </w:r>
          </w:p>
        </w:tc>
        <w:tc>
          <w:tcPr>
            <w:tcW w:w="1134" w:type="dxa"/>
            <w:vAlign w:val="center"/>
          </w:tcPr>
          <w:p w14:paraId="33D6C19B" w14:textId="77777777" w:rsidR="00094832" w:rsidRPr="00BA068C" w:rsidRDefault="00094832" w:rsidP="007B6CEC">
            <w:pPr>
              <w:spacing w:after="0"/>
              <w:jc w:val="center"/>
              <w:rPr>
                <w:b/>
                <w:lang w:eastAsia="en-US"/>
              </w:rPr>
            </w:pPr>
            <w:r w:rsidRPr="00BA068C">
              <w:rPr>
                <w:b/>
                <w:lang w:eastAsia="en-US"/>
              </w:rPr>
              <w:t>120</w:t>
            </w:r>
          </w:p>
        </w:tc>
      </w:tr>
      <w:tr w:rsidR="00094832" w14:paraId="3FABF9F4" w14:textId="77777777" w:rsidTr="007B6CEC">
        <w:trPr>
          <w:jc w:val="center"/>
        </w:trPr>
        <w:tc>
          <w:tcPr>
            <w:tcW w:w="1191" w:type="dxa"/>
            <w:vAlign w:val="center"/>
          </w:tcPr>
          <w:p w14:paraId="0CF641E2" w14:textId="76EFD46F" w:rsidR="00094832" w:rsidRPr="00BA068C" w:rsidRDefault="00094832" w:rsidP="008E72B8">
            <w:pPr>
              <w:spacing w:after="0"/>
              <w:jc w:val="center"/>
              <w:rPr>
                <w:b/>
                <w:lang w:eastAsia="en-US"/>
              </w:rPr>
            </w:pPr>
            <w:r w:rsidRPr="00BA068C">
              <w:rPr>
                <w:b/>
                <w:lang w:eastAsia="en-US"/>
              </w:rPr>
              <w:t xml:space="preserve">Victim </w:t>
            </w:r>
            <w:r w:rsidR="008E72B8">
              <w:rPr>
                <w:b/>
                <w:lang w:eastAsia="en-US"/>
              </w:rPr>
              <w:t>C</w:t>
            </w:r>
            <w:r w:rsidRPr="00BA068C">
              <w:rPr>
                <w:b/>
                <w:lang w:eastAsia="en-US"/>
              </w:rPr>
              <w:t>ell</w:t>
            </w:r>
          </w:p>
        </w:tc>
        <w:tc>
          <w:tcPr>
            <w:tcW w:w="1102" w:type="dxa"/>
          </w:tcPr>
          <w:p w14:paraId="5E4A2F7A" w14:textId="77777777" w:rsidR="00094832" w:rsidRPr="00E430F7" w:rsidRDefault="00094832" w:rsidP="007B6CEC">
            <w:pPr>
              <w:spacing w:after="0"/>
              <w:jc w:val="center"/>
              <w:rPr>
                <w:b/>
                <w:lang w:eastAsia="en-US"/>
              </w:rPr>
            </w:pPr>
            <w:r w:rsidRPr="00E430F7">
              <w:rPr>
                <w:b/>
                <w:lang w:eastAsia="en-US"/>
              </w:rPr>
              <w:t>3</w:t>
            </w:r>
          </w:p>
        </w:tc>
        <w:tc>
          <w:tcPr>
            <w:tcW w:w="1104" w:type="dxa"/>
          </w:tcPr>
          <w:p w14:paraId="5F0C33E2" w14:textId="77777777" w:rsidR="00094832" w:rsidRPr="00E430F7" w:rsidRDefault="00094832" w:rsidP="007B6CEC">
            <w:pPr>
              <w:spacing w:after="0"/>
              <w:jc w:val="center"/>
              <w:rPr>
                <w:b/>
                <w:lang w:eastAsia="en-US"/>
              </w:rPr>
            </w:pPr>
            <w:r w:rsidRPr="00E430F7">
              <w:rPr>
                <w:b/>
                <w:lang w:eastAsia="en-US"/>
              </w:rPr>
              <w:t>3</w:t>
            </w:r>
          </w:p>
        </w:tc>
        <w:tc>
          <w:tcPr>
            <w:tcW w:w="1134" w:type="dxa"/>
          </w:tcPr>
          <w:p w14:paraId="722F59C3" w14:textId="77777777" w:rsidR="00094832" w:rsidRPr="00E430F7" w:rsidRDefault="00094832" w:rsidP="007B6CEC">
            <w:pPr>
              <w:spacing w:after="0"/>
              <w:jc w:val="center"/>
              <w:rPr>
                <w:b/>
                <w:lang w:eastAsia="en-US"/>
              </w:rPr>
            </w:pPr>
            <w:r w:rsidRPr="00E430F7">
              <w:rPr>
                <w:b/>
                <w:lang w:eastAsia="en-US"/>
              </w:rPr>
              <w:t>3</w:t>
            </w:r>
          </w:p>
        </w:tc>
        <w:tc>
          <w:tcPr>
            <w:tcW w:w="1134" w:type="dxa"/>
          </w:tcPr>
          <w:p w14:paraId="1D9386ED" w14:textId="77777777" w:rsidR="00094832" w:rsidRPr="00E430F7" w:rsidRDefault="00094832" w:rsidP="007B6CEC">
            <w:pPr>
              <w:spacing w:after="0"/>
              <w:jc w:val="center"/>
              <w:rPr>
                <w:b/>
                <w:lang w:eastAsia="en-US"/>
              </w:rPr>
            </w:pPr>
            <w:r w:rsidRPr="00E430F7">
              <w:rPr>
                <w:b/>
                <w:lang w:eastAsia="en-US"/>
              </w:rPr>
              <w:t>3</w:t>
            </w:r>
          </w:p>
        </w:tc>
      </w:tr>
    </w:tbl>
    <w:p w14:paraId="2D6C7248" w14:textId="77777777" w:rsidR="00094832" w:rsidRPr="00094832" w:rsidRDefault="00094832" w:rsidP="00094832">
      <w:pPr>
        <w:rPr>
          <w:lang w:val="en-GB" w:eastAsia="en-US"/>
        </w:rPr>
      </w:pPr>
    </w:p>
    <w:p w14:paraId="4C78D689" w14:textId="56B647C3" w:rsidR="00094832" w:rsidRDefault="00094832" w:rsidP="00094832">
      <w:pPr>
        <w:pStyle w:val="1"/>
        <w:numPr>
          <w:ilvl w:val="0"/>
          <w:numId w:val="2"/>
        </w:numPr>
        <w:rPr>
          <w:rFonts w:ascii="Calibri" w:hAnsi="Calibri"/>
        </w:rPr>
      </w:pPr>
      <w:r>
        <w:rPr>
          <w:rFonts w:ascii="Calibri" w:hAnsi="Calibri"/>
        </w:rPr>
        <w:t>Interruption at SRS Carrier Switching from LTE to NR</w:t>
      </w:r>
    </w:p>
    <w:p w14:paraId="0B5936CE" w14:textId="144996F5" w:rsidR="00094832" w:rsidRDefault="008E72B8" w:rsidP="008E72B8">
      <w:pPr>
        <w:jc w:val="both"/>
        <w:rPr>
          <w:lang w:val="en-GB" w:eastAsia="en-US"/>
        </w:rPr>
      </w:pPr>
      <w:r>
        <w:rPr>
          <w:lang w:val="en-GB" w:eastAsia="en-US"/>
        </w:rPr>
        <w:t xml:space="preserve">In EN-DC or NE-DC, the LTE SRS carrier switching will also impact the NR carrier. From the observation above, </w:t>
      </w:r>
      <w:r>
        <w:rPr>
          <w:szCs w:val="20"/>
          <w:lang w:eastAsia="x-none"/>
        </w:rPr>
        <w:t xml:space="preserve">the interruption requirement is 2 subframes including the </w:t>
      </w:r>
      <w:r w:rsidRPr="006A746E">
        <w:rPr>
          <w:rFonts w:hint="eastAsia"/>
          <w:szCs w:val="20"/>
          <w:lang w:eastAsia="x-none"/>
        </w:rPr>
        <w:t xml:space="preserve">SRS </w:t>
      </w:r>
      <w:r>
        <w:rPr>
          <w:szCs w:val="20"/>
          <w:lang w:eastAsia="x-none"/>
        </w:rPr>
        <w:t>transmission time (1 symbol)</w:t>
      </w:r>
      <w:r w:rsidRPr="006A746E">
        <w:rPr>
          <w:szCs w:val="20"/>
          <w:lang w:eastAsia="x-none"/>
        </w:rPr>
        <w:t xml:space="preserve"> </w:t>
      </w:r>
      <w:r>
        <w:t>and two RF switching time</w:t>
      </w:r>
      <w:r>
        <w:rPr>
          <w:lang w:val="en-GB" w:eastAsia="en-US"/>
        </w:rPr>
        <w:t xml:space="preserve"> in legacy LTE. </w:t>
      </w:r>
      <w:r w:rsidR="00FE439F">
        <w:rPr>
          <w:lang w:val="en-GB" w:eastAsia="en-US"/>
        </w:rPr>
        <w:t xml:space="preserve">Compared with two RF switching time(1ms), the SRS transmission time could be neglected because only 1 symbol is used for SRS in LTE. </w:t>
      </w:r>
      <w:r w:rsidR="00B24D68">
        <w:rPr>
          <w:lang w:val="en-GB" w:eastAsia="en-US"/>
        </w:rPr>
        <w:t xml:space="preserve">The </w:t>
      </w:r>
      <w:r w:rsidR="00B24D68" w:rsidRPr="00FE439F">
        <w:rPr>
          <w:lang w:val="en-GB" w:eastAsia="en-US"/>
        </w:rPr>
        <w:t xml:space="preserve">interruption time will be </w:t>
      </w:r>
      <w:r w:rsidR="00133571">
        <w:rPr>
          <w:rFonts w:hint="eastAsia"/>
          <w:lang w:val="en-GB"/>
        </w:rPr>
        <w:t>about</w:t>
      </w:r>
      <w:r w:rsidR="00133571">
        <w:rPr>
          <w:lang w:val="en-GB"/>
        </w:rPr>
        <w:t xml:space="preserve"> </w:t>
      </w:r>
      <w:r w:rsidR="00B24D68" w:rsidRPr="00FE439F">
        <w:rPr>
          <w:lang w:val="en-GB" w:eastAsia="en-US"/>
        </w:rPr>
        <w:t>2*500us(RF retuning time)=10</w:t>
      </w:r>
      <w:r w:rsidR="00FE439F">
        <w:rPr>
          <w:lang w:val="en-GB" w:eastAsia="en-US"/>
        </w:rPr>
        <w:t>00</w:t>
      </w:r>
      <w:r w:rsidR="00B24D68" w:rsidRPr="00FE439F">
        <w:rPr>
          <w:lang w:val="en-GB" w:eastAsia="en-US"/>
        </w:rPr>
        <w:t>us at SCS=15KHz.</w:t>
      </w:r>
      <w:r w:rsidR="00F26BAB" w:rsidRPr="00FE439F">
        <w:rPr>
          <w:lang w:val="en-GB" w:eastAsia="en-US"/>
        </w:rPr>
        <w:t xml:space="preserve"> Figure 3 below shows the case which aggressor cell is SCS=15KHz and different interruption slots numbers in victim cell with different numerologies under synchronization DC or NR CA.</w:t>
      </w:r>
    </w:p>
    <w:p w14:paraId="4071F3B9" w14:textId="77777777" w:rsidR="004D5B48" w:rsidRPr="006C703E" w:rsidRDefault="004D5B48" w:rsidP="004D5B48">
      <w:pPr>
        <w:jc w:val="both"/>
        <w:rPr>
          <w:lang w:val="en-GB" w:eastAsia="en-US"/>
        </w:rPr>
      </w:pPr>
      <w:r w:rsidRPr="006C703E">
        <w:rPr>
          <w:lang w:val="en-GB" w:eastAsia="en-US"/>
        </w:rPr>
        <w:t xml:space="preserve">Overall, the </w:t>
      </w:r>
      <w:r>
        <w:rPr>
          <w:lang w:val="en-GB" w:eastAsia="en-US"/>
        </w:rPr>
        <w:t>SRS carrier switching</w:t>
      </w:r>
      <w:r w:rsidRPr="006C703E">
        <w:rPr>
          <w:lang w:val="en-GB" w:eastAsia="en-US"/>
        </w:rPr>
        <w:t xml:space="preserve"> interruption requirement </w:t>
      </w:r>
      <w:r>
        <w:rPr>
          <w:lang w:val="en-GB" w:eastAsia="en-US"/>
        </w:rPr>
        <w:t>should be as follow.</w:t>
      </w:r>
    </w:p>
    <w:p w14:paraId="6E9FD5D9" w14:textId="228D0590" w:rsidR="004D5B48" w:rsidRDefault="004D5B48" w:rsidP="004D5B48">
      <w:pPr>
        <w:jc w:val="both"/>
        <w:rPr>
          <w:b/>
          <w:i/>
          <w:szCs w:val="20"/>
          <w:lang w:eastAsia="x-none"/>
        </w:rPr>
      </w:pPr>
      <w:bookmarkStart w:id="13" w:name="_Ref20403935"/>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FE439F">
        <w:rPr>
          <w:b/>
          <w:i/>
          <w:noProof/>
          <w:szCs w:val="20"/>
          <w:lang w:eastAsia="x-none"/>
        </w:rPr>
        <w:t>7</w:t>
      </w:r>
      <w:r w:rsidRPr="006C703E">
        <w:rPr>
          <w:b/>
          <w:i/>
          <w:szCs w:val="20"/>
          <w:lang w:eastAsia="x-none"/>
        </w:rPr>
        <w:fldChar w:fldCharType="end"/>
      </w:r>
      <w:r w:rsidRPr="006C703E">
        <w:rPr>
          <w:b/>
          <w:i/>
          <w:szCs w:val="20"/>
          <w:lang w:eastAsia="x-none"/>
        </w:rPr>
        <w:t xml:space="preserve">: The </w:t>
      </w:r>
      <w:r>
        <w:rPr>
          <w:b/>
          <w:i/>
          <w:szCs w:val="20"/>
          <w:lang w:eastAsia="x-none"/>
        </w:rPr>
        <w:t xml:space="preserve">SRS </w:t>
      </w:r>
      <w:r w:rsidRPr="004D515C">
        <w:rPr>
          <w:b/>
          <w:i/>
          <w:szCs w:val="20"/>
          <w:lang w:eastAsia="x-none"/>
        </w:rPr>
        <w:t>carrier</w:t>
      </w:r>
      <w:r>
        <w:rPr>
          <w:b/>
          <w:i/>
          <w:szCs w:val="20"/>
          <w:lang w:eastAsia="x-none"/>
        </w:rPr>
        <w:t xml:space="preserve"> switching</w:t>
      </w:r>
      <w:r w:rsidRPr="006C703E">
        <w:rPr>
          <w:b/>
          <w:i/>
          <w:szCs w:val="20"/>
          <w:lang w:eastAsia="x-none"/>
        </w:rPr>
        <w:t xml:space="preserve"> interruption </w:t>
      </w:r>
      <w:r>
        <w:rPr>
          <w:b/>
          <w:i/>
          <w:szCs w:val="20"/>
          <w:lang w:eastAsia="x-none"/>
        </w:rPr>
        <w:t xml:space="preserve">from LTE to NR </w:t>
      </w:r>
      <w:r w:rsidRPr="006C703E">
        <w:rPr>
          <w:b/>
          <w:i/>
          <w:szCs w:val="20"/>
          <w:lang w:eastAsia="x-none"/>
        </w:rPr>
        <w:t>is shown as follow.</w:t>
      </w:r>
      <w:bookmarkEnd w:id="13"/>
    </w:p>
    <w:p w14:paraId="04DBD747" w14:textId="77777777" w:rsidR="004D5B48" w:rsidRPr="00E430F7" w:rsidRDefault="004D5B48" w:rsidP="004D5B48">
      <w:pPr>
        <w:pStyle w:val="af0"/>
        <w:jc w:val="center"/>
        <w:rPr>
          <w:b w:val="0"/>
          <w:i/>
          <w:lang w:val="en-US"/>
        </w:rPr>
      </w:pPr>
      <w:r w:rsidRPr="00AB1031">
        <w:rPr>
          <w:i/>
        </w:rPr>
        <w:t xml:space="preserve">Table </w:t>
      </w:r>
      <w:r w:rsidRPr="00AB1031">
        <w:rPr>
          <w:i/>
        </w:rPr>
        <w:fldChar w:fldCharType="begin"/>
      </w:r>
      <w:r w:rsidRPr="00AB1031">
        <w:rPr>
          <w:i/>
        </w:rPr>
        <w:instrText xml:space="preserve"> SEQ Table \* ARABIC </w:instrText>
      </w:r>
      <w:r w:rsidRPr="00AB1031">
        <w:rPr>
          <w:i/>
        </w:rPr>
        <w:fldChar w:fldCharType="separate"/>
      </w:r>
      <w:r w:rsidR="00FE439F">
        <w:rPr>
          <w:i/>
          <w:noProof/>
        </w:rPr>
        <w:t>3</w:t>
      </w:r>
      <w:r w:rsidRPr="00AB1031">
        <w:rPr>
          <w:i/>
        </w:rPr>
        <w:fldChar w:fldCharType="end"/>
      </w:r>
      <w:r w:rsidRPr="00AB1031">
        <w:rPr>
          <w:i/>
          <w:lang w:val="en-US"/>
        </w:rPr>
        <w:t>.</w:t>
      </w:r>
      <w:r w:rsidRPr="00AB1031">
        <w:rPr>
          <w:i/>
        </w:rPr>
        <w:t xml:space="preserve"> Interruption length (slots) due to SRS carrier switch</w:t>
      </w:r>
      <w:r>
        <w:rPr>
          <w:i/>
          <w:lang w:val="en-US"/>
        </w:rPr>
        <w:t>ing</w:t>
      </w:r>
    </w:p>
    <w:tbl>
      <w:tblPr>
        <w:tblStyle w:val="af4"/>
        <w:tblW w:w="0" w:type="auto"/>
        <w:jc w:val="center"/>
        <w:tblLook w:val="04A0" w:firstRow="1" w:lastRow="0" w:firstColumn="1" w:lastColumn="0" w:noHBand="0" w:noVBand="1"/>
      </w:tblPr>
      <w:tblGrid>
        <w:gridCol w:w="1191"/>
        <w:gridCol w:w="1923"/>
      </w:tblGrid>
      <w:tr w:rsidR="004D5B48" w14:paraId="126DDD9E" w14:textId="77777777" w:rsidTr="004D5B48">
        <w:trPr>
          <w:trHeight w:val="590"/>
          <w:jc w:val="center"/>
        </w:trPr>
        <w:tc>
          <w:tcPr>
            <w:tcW w:w="1191" w:type="dxa"/>
            <w:vAlign w:val="center"/>
          </w:tcPr>
          <w:p w14:paraId="00DE7293" w14:textId="77777777" w:rsidR="004D5B48" w:rsidRPr="00BA068C" w:rsidRDefault="004D5B48" w:rsidP="007B6CEC">
            <w:pPr>
              <w:spacing w:after="0"/>
              <w:jc w:val="center"/>
              <w:rPr>
                <w:b/>
                <w:lang w:eastAsia="en-US"/>
              </w:rPr>
            </w:pPr>
            <w:r w:rsidRPr="00BA068C">
              <w:rPr>
                <w:b/>
                <w:lang w:eastAsia="en-US"/>
              </w:rPr>
              <w:t xml:space="preserve">Victim </w:t>
            </w:r>
            <w:r>
              <w:rPr>
                <w:b/>
                <w:lang w:eastAsia="en-US"/>
              </w:rPr>
              <w:t>C</w:t>
            </w:r>
            <w:r w:rsidRPr="00BA068C">
              <w:rPr>
                <w:b/>
                <w:lang w:eastAsia="en-US"/>
              </w:rPr>
              <w:t>ell SCS(KHz)</w:t>
            </w:r>
          </w:p>
        </w:tc>
        <w:tc>
          <w:tcPr>
            <w:tcW w:w="1923" w:type="dxa"/>
            <w:vAlign w:val="center"/>
          </w:tcPr>
          <w:p w14:paraId="70DE1238" w14:textId="1879C293" w:rsidR="004D5B48" w:rsidRPr="00BA068C" w:rsidRDefault="004D5B48" w:rsidP="004D5B48">
            <w:pPr>
              <w:spacing w:after="0"/>
              <w:jc w:val="center"/>
              <w:rPr>
                <w:b/>
                <w:lang w:eastAsia="en-US"/>
              </w:rPr>
            </w:pPr>
            <w:r>
              <w:rPr>
                <w:b/>
                <w:lang w:eastAsia="en-US"/>
              </w:rPr>
              <w:t>Interruption Length (slot)</w:t>
            </w:r>
            <w:r w:rsidRPr="00BA068C">
              <w:rPr>
                <w:b/>
                <w:lang w:eastAsia="en-US"/>
              </w:rPr>
              <w:t xml:space="preserve"> </w:t>
            </w:r>
          </w:p>
        </w:tc>
      </w:tr>
      <w:tr w:rsidR="004D5B48" w14:paraId="4FB4B841" w14:textId="77777777" w:rsidTr="004D5B48">
        <w:trPr>
          <w:jc w:val="center"/>
        </w:trPr>
        <w:tc>
          <w:tcPr>
            <w:tcW w:w="1191" w:type="dxa"/>
            <w:vAlign w:val="center"/>
          </w:tcPr>
          <w:p w14:paraId="3D4BA25C" w14:textId="77777777" w:rsidR="004D5B48" w:rsidRPr="00BA068C" w:rsidRDefault="004D5B48" w:rsidP="007B6CEC">
            <w:pPr>
              <w:spacing w:after="0"/>
              <w:jc w:val="center"/>
              <w:rPr>
                <w:b/>
                <w:lang w:eastAsia="en-US"/>
              </w:rPr>
            </w:pPr>
            <w:r w:rsidRPr="00BA068C">
              <w:rPr>
                <w:b/>
                <w:lang w:eastAsia="en-US"/>
              </w:rPr>
              <w:lastRenderedPageBreak/>
              <w:t>15</w:t>
            </w:r>
          </w:p>
        </w:tc>
        <w:tc>
          <w:tcPr>
            <w:tcW w:w="1923" w:type="dxa"/>
          </w:tcPr>
          <w:p w14:paraId="698C8AC6" w14:textId="0403E49C" w:rsidR="004D5B48" w:rsidRPr="00E430F7" w:rsidRDefault="00F82B99" w:rsidP="007B6CEC">
            <w:pPr>
              <w:spacing w:after="0"/>
              <w:jc w:val="center"/>
              <w:rPr>
                <w:b/>
                <w:lang w:eastAsia="en-US"/>
              </w:rPr>
            </w:pPr>
            <w:r>
              <w:rPr>
                <w:b/>
                <w:lang w:eastAsia="en-US"/>
              </w:rPr>
              <w:t>2</w:t>
            </w:r>
          </w:p>
        </w:tc>
      </w:tr>
      <w:tr w:rsidR="004D5B48" w14:paraId="27F59C77" w14:textId="77777777" w:rsidTr="004D5B48">
        <w:trPr>
          <w:jc w:val="center"/>
        </w:trPr>
        <w:tc>
          <w:tcPr>
            <w:tcW w:w="1191" w:type="dxa"/>
            <w:vAlign w:val="center"/>
          </w:tcPr>
          <w:p w14:paraId="630D65C9" w14:textId="77777777" w:rsidR="004D5B48" w:rsidRPr="00BA068C" w:rsidRDefault="004D5B48" w:rsidP="007B6CEC">
            <w:pPr>
              <w:spacing w:after="0"/>
              <w:jc w:val="center"/>
              <w:rPr>
                <w:b/>
                <w:lang w:eastAsia="en-US"/>
              </w:rPr>
            </w:pPr>
            <w:r w:rsidRPr="00BA068C">
              <w:rPr>
                <w:b/>
                <w:lang w:eastAsia="en-US"/>
              </w:rPr>
              <w:t>30</w:t>
            </w:r>
          </w:p>
        </w:tc>
        <w:tc>
          <w:tcPr>
            <w:tcW w:w="1923" w:type="dxa"/>
          </w:tcPr>
          <w:p w14:paraId="179771CE" w14:textId="6DFC9583" w:rsidR="004D5B48" w:rsidRPr="00FE439F" w:rsidRDefault="00FE439F" w:rsidP="007B6CEC">
            <w:pPr>
              <w:spacing w:after="0"/>
              <w:jc w:val="center"/>
              <w:rPr>
                <w:b/>
                <w:lang w:eastAsia="en-US"/>
              </w:rPr>
            </w:pPr>
            <w:r w:rsidRPr="00FE439F">
              <w:rPr>
                <w:b/>
                <w:lang w:eastAsia="en-US"/>
              </w:rPr>
              <w:t>3</w:t>
            </w:r>
          </w:p>
        </w:tc>
      </w:tr>
      <w:tr w:rsidR="004D5B48" w14:paraId="63BC1130" w14:textId="77777777" w:rsidTr="004D5B48">
        <w:trPr>
          <w:jc w:val="center"/>
        </w:trPr>
        <w:tc>
          <w:tcPr>
            <w:tcW w:w="1191" w:type="dxa"/>
            <w:vAlign w:val="center"/>
          </w:tcPr>
          <w:p w14:paraId="148056A7" w14:textId="77777777" w:rsidR="004D5B48" w:rsidRPr="00BA068C" w:rsidRDefault="004D5B48" w:rsidP="007B6CEC">
            <w:pPr>
              <w:spacing w:after="0"/>
              <w:jc w:val="center"/>
              <w:rPr>
                <w:b/>
                <w:lang w:eastAsia="en-US"/>
              </w:rPr>
            </w:pPr>
            <w:r w:rsidRPr="00BA068C">
              <w:rPr>
                <w:b/>
                <w:lang w:eastAsia="en-US"/>
              </w:rPr>
              <w:t>60</w:t>
            </w:r>
          </w:p>
        </w:tc>
        <w:tc>
          <w:tcPr>
            <w:tcW w:w="1923" w:type="dxa"/>
          </w:tcPr>
          <w:p w14:paraId="15F143A0" w14:textId="4EB95202" w:rsidR="004D5B48" w:rsidRPr="00FE439F" w:rsidRDefault="00FE439F" w:rsidP="007B6CEC">
            <w:pPr>
              <w:spacing w:after="0"/>
              <w:jc w:val="center"/>
              <w:rPr>
                <w:b/>
                <w:lang w:eastAsia="en-US"/>
              </w:rPr>
            </w:pPr>
            <w:r w:rsidRPr="00FE439F">
              <w:rPr>
                <w:b/>
                <w:lang w:eastAsia="en-US"/>
              </w:rPr>
              <w:t>5</w:t>
            </w:r>
          </w:p>
        </w:tc>
      </w:tr>
      <w:tr w:rsidR="004D5B48" w14:paraId="0E8CB53D" w14:textId="77777777" w:rsidTr="004D5B48">
        <w:trPr>
          <w:jc w:val="center"/>
        </w:trPr>
        <w:tc>
          <w:tcPr>
            <w:tcW w:w="1191" w:type="dxa"/>
            <w:vAlign w:val="center"/>
          </w:tcPr>
          <w:p w14:paraId="40EC43E4" w14:textId="77777777" w:rsidR="004D5B48" w:rsidRPr="00BA068C" w:rsidRDefault="004D5B48" w:rsidP="007B6CEC">
            <w:pPr>
              <w:spacing w:after="0"/>
              <w:jc w:val="center"/>
              <w:rPr>
                <w:b/>
                <w:lang w:eastAsia="en-US"/>
              </w:rPr>
            </w:pPr>
            <w:r w:rsidRPr="00BA068C">
              <w:rPr>
                <w:b/>
                <w:lang w:eastAsia="en-US"/>
              </w:rPr>
              <w:t>120</w:t>
            </w:r>
          </w:p>
        </w:tc>
        <w:tc>
          <w:tcPr>
            <w:tcW w:w="1923" w:type="dxa"/>
          </w:tcPr>
          <w:p w14:paraId="039537DC" w14:textId="47CFD0B3" w:rsidR="004D5B48" w:rsidRPr="00FE439F" w:rsidRDefault="00FE439F" w:rsidP="007B6CEC">
            <w:pPr>
              <w:spacing w:after="0"/>
              <w:jc w:val="center"/>
              <w:rPr>
                <w:b/>
                <w:lang w:eastAsia="en-US"/>
              </w:rPr>
            </w:pPr>
            <w:r w:rsidRPr="00FE439F">
              <w:rPr>
                <w:b/>
                <w:lang w:eastAsia="en-US"/>
              </w:rPr>
              <w:t>11</w:t>
            </w:r>
          </w:p>
        </w:tc>
      </w:tr>
    </w:tbl>
    <w:p w14:paraId="5E6AC0C3" w14:textId="77777777" w:rsidR="004D5B48" w:rsidRDefault="004D5B48" w:rsidP="008E72B8">
      <w:pPr>
        <w:jc w:val="both"/>
        <w:rPr>
          <w:lang w:val="en-GB" w:eastAsia="en-US"/>
        </w:rPr>
      </w:pPr>
    </w:p>
    <w:p w14:paraId="425F278A" w14:textId="0EBA8881" w:rsidR="00227E01" w:rsidRDefault="00A112ED" w:rsidP="008E72B8">
      <w:pPr>
        <w:jc w:val="both"/>
      </w:pPr>
      <w:r>
        <w:object w:dxaOrig="18105" w:dyaOrig="5521" w14:anchorId="774B11DA">
          <v:shape id="_x0000_i1028" type="#_x0000_t75" style="width:481.5pt;height:147.75pt" o:ole="">
            <v:imagedata r:id="rId14" o:title=""/>
          </v:shape>
          <o:OLEObject Type="Embed" ProgID="Visio.Drawing.15" ShapeID="_x0000_i1028" DrawAspect="Content" ObjectID="_1631519102" r:id="rId15"/>
        </w:object>
      </w:r>
    </w:p>
    <w:p w14:paraId="7BD7033C" w14:textId="4662AFB6" w:rsidR="004D5B48" w:rsidRPr="00F26BAB" w:rsidRDefault="00F26BAB" w:rsidP="009478C4">
      <w:pPr>
        <w:overflowPunct w:val="0"/>
        <w:autoSpaceDE w:val="0"/>
        <w:autoSpaceDN w:val="0"/>
        <w:adjustRightInd w:val="0"/>
        <w:jc w:val="center"/>
        <w:textAlignment w:val="baseline"/>
        <w:rPr>
          <w:lang w:eastAsia="en-US"/>
        </w:rPr>
      </w:pPr>
      <w:r w:rsidRPr="00437A25">
        <w:t xml:space="preserve">Figure </w:t>
      </w:r>
      <w:r>
        <w:rPr>
          <w:noProof/>
        </w:rPr>
        <w:fldChar w:fldCharType="begin"/>
      </w:r>
      <w:r>
        <w:rPr>
          <w:noProof/>
        </w:rPr>
        <w:instrText xml:space="preserve"> SEQ Figure \* ARABIC </w:instrText>
      </w:r>
      <w:r>
        <w:rPr>
          <w:noProof/>
        </w:rPr>
        <w:fldChar w:fldCharType="separate"/>
      </w:r>
      <w:r w:rsidR="00FE439F">
        <w:rPr>
          <w:noProof/>
        </w:rPr>
        <w:t>3</w:t>
      </w:r>
      <w:r>
        <w:rPr>
          <w:noProof/>
        </w:rPr>
        <w:fldChar w:fldCharType="end"/>
      </w:r>
      <w:r w:rsidRPr="00437A25">
        <w:t>.</w:t>
      </w:r>
      <w:r>
        <w:t xml:space="preserve"> Numerology impact in SRS Carrier switching interruption (aggressor LTE cell)</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5FF943F7"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400CA8">
        <w:t>SRS Carrier Switching Interruption</w:t>
      </w:r>
      <w:r w:rsidR="00B420D5">
        <w:t xml:space="preserve"> requirement</w:t>
      </w:r>
      <w:r w:rsidR="00356893">
        <w:t xml:space="preserve"> for NR</w:t>
      </w:r>
      <w:r w:rsidR="00B420D5">
        <w:t>.</w:t>
      </w:r>
    </w:p>
    <w:p w14:paraId="1B8C41E7" w14:textId="6F7E9384" w:rsidR="00D028D3" w:rsidRDefault="00D028D3" w:rsidP="004D4225">
      <w:pPr>
        <w:adjustRightInd w:val="0"/>
        <w:snapToGrid w:val="0"/>
        <w:spacing w:before="180" w:after="120"/>
        <w:jc w:val="both"/>
      </w:pPr>
      <w:r>
        <w:fldChar w:fldCharType="begin"/>
      </w:r>
      <w:r>
        <w:instrText xml:space="preserve"> REF _Ref536802751 \h </w:instrText>
      </w:r>
      <w:r>
        <w:fldChar w:fldCharType="separate"/>
      </w:r>
      <w:r w:rsidR="00FE439F" w:rsidRPr="00BD2D3E">
        <w:rPr>
          <w:b/>
          <w:i/>
          <w:szCs w:val="20"/>
          <w:lang w:eastAsia="x-none"/>
        </w:rPr>
        <w:t xml:space="preserve">Observation </w:t>
      </w:r>
      <w:r w:rsidR="00FE439F">
        <w:rPr>
          <w:b/>
          <w:i/>
          <w:noProof/>
          <w:szCs w:val="20"/>
          <w:lang w:eastAsia="x-none"/>
        </w:rPr>
        <w:t>1</w:t>
      </w:r>
      <w:r w:rsidR="00FE439F" w:rsidRPr="007E7840">
        <w:rPr>
          <w:b/>
          <w:i/>
          <w:szCs w:val="20"/>
          <w:lang w:eastAsia="x-none"/>
        </w:rPr>
        <w:t xml:space="preserve">: </w:t>
      </w:r>
      <w:r w:rsidR="00FE439F">
        <w:rPr>
          <w:b/>
          <w:i/>
          <w:szCs w:val="20"/>
          <w:lang w:eastAsia="x-none"/>
        </w:rPr>
        <w:t>From RAN1’s discussion, the term “PUSCH-less SRS” should not be used in SRS carrier switching interruption requirement.</w:t>
      </w:r>
      <w:r>
        <w:fldChar w:fldCharType="end"/>
      </w:r>
    </w:p>
    <w:p w14:paraId="7AB3B028" w14:textId="55F5692C" w:rsidR="00B12592" w:rsidRDefault="00B12592" w:rsidP="004D4225">
      <w:pPr>
        <w:adjustRightInd w:val="0"/>
        <w:snapToGrid w:val="0"/>
        <w:spacing w:before="180" w:after="120"/>
        <w:jc w:val="both"/>
      </w:pPr>
      <w:r>
        <w:fldChar w:fldCharType="begin"/>
      </w:r>
      <w:r>
        <w:instrText xml:space="preserve"> REF _Ref536802743 \h </w:instrText>
      </w:r>
      <w:r>
        <w:fldChar w:fldCharType="separate"/>
      </w:r>
      <w:r w:rsidR="00FE439F" w:rsidRPr="00BD2D3E">
        <w:rPr>
          <w:b/>
          <w:i/>
          <w:szCs w:val="20"/>
          <w:lang w:eastAsia="x-none"/>
        </w:rPr>
        <w:t xml:space="preserve">Observation </w:t>
      </w:r>
      <w:r w:rsidR="00FE439F">
        <w:rPr>
          <w:b/>
          <w:i/>
          <w:noProof/>
          <w:szCs w:val="20"/>
          <w:lang w:eastAsia="x-none"/>
        </w:rPr>
        <w:t>2</w:t>
      </w:r>
      <w:r w:rsidR="00FE439F" w:rsidRPr="00BD2D3E">
        <w:rPr>
          <w:b/>
          <w:i/>
          <w:szCs w:val="20"/>
          <w:lang w:eastAsia="x-none"/>
        </w:rPr>
        <w:t xml:space="preserve">: The interruption at SRS carrier switching includes </w:t>
      </w:r>
      <w:r w:rsidR="00FE439F" w:rsidRPr="00BD2D3E">
        <w:rPr>
          <w:rFonts w:hint="eastAsia"/>
          <w:b/>
          <w:i/>
          <w:szCs w:val="20"/>
          <w:lang w:eastAsia="x-none"/>
        </w:rPr>
        <w:t xml:space="preserve">SRS </w:t>
      </w:r>
      <w:r w:rsidR="00FE439F" w:rsidRPr="00BD2D3E">
        <w:rPr>
          <w:b/>
          <w:i/>
          <w:szCs w:val="20"/>
          <w:lang w:eastAsia="x-none"/>
        </w:rPr>
        <w:t>transmission time and two RF switching time in legacy LTE requirement.</w:t>
      </w:r>
      <w:r>
        <w:fldChar w:fldCharType="end"/>
      </w:r>
    </w:p>
    <w:p w14:paraId="38F84589" w14:textId="6C748F6E" w:rsidR="00B12592" w:rsidRDefault="00B12592" w:rsidP="004D4225">
      <w:pPr>
        <w:adjustRightInd w:val="0"/>
        <w:snapToGrid w:val="0"/>
        <w:spacing w:before="180" w:after="120"/>
        <w:jc w:val="both"/>
      </w:pPr>
      <w:r>
        <w:fldChar w:fldCharType="begin"/>
      </w:r>
      <w:r>
        <w:instrText xml:space="preserve"> REF _Ref536802745 \h </w:instrText>
      </w:r>
      <w:r>
        <w:fldChar w:fldCharType="separate"/>
      </w:r>
      <w:r w:rsidR="00FE439F" w:rsidRPr="00BD2D3E">
        <w:rPr>
          <w:b/>
          <w:i/>
          <w:szCs w:val="20"/>
          <w:lang w:eastAsia="x-none"/>
        </w:rPr>
        <w:t xml:space="preserve">Observation </w:t>
      </w:r>
      <w:r w:rsidR="00FE439F">
        <w:rPr>
          <w:b/>
          <w:i/>
          <w:noProof/>
          <w:szCs w:val="20"/>
          <w:lang w:eastAsia="x-none"/>
        </w:rPr>
        <w:t>3</w:t>
      </w:r>
      <w:r w:rsidR="00FE439F" w:rsidRPr="00BD2D3E">
        <w:rPr>
          <w:b/>
          <w:i/>
          <w:szCs w:val="20"/>
          <w:lang w:eastAsia="x-none"/>
        </w:rPr>
        <w:t>: The SRS RF switching time is the same as legacy LTE in NR</w:t>
      </w:r>
      <w:r w:rsidR="00FE439F">
        <w:rPr>
          <w:b/>
          <w:i/>
          <w:szCs w:val="20"/>
          <w:lang w:eastAsia="x-none"/>
        </w:rPr>
        <w:t xml:space="preserve"> except adding value of 140us</w:t>
      </w:r>
      <w:r w:rsidR="00FE439F" w:rsidRPr="00BD2D3E">
        <w:rPr>
          <w:b/>
          <w:i/>
          <w:szCs w:val="20"/>
          <w:lang w:eastAsia="x-none"/>
        </w:rPr>
        <w:t>.</w:t>
      </w:r>
      <w:r>
        <w:fldChar w:fldCharType="end"/>
      </w:r>
    </w:p>
    <w:p w14:paraId="4EAF5E01" w14:textId="6D7692F9" w:rsidR="00B12592" w:rsidRDefault="00B12592" w:rsidP="004D4225">
      <w:pPr>
        <w:adjustRightInd w:val="0"/>
        <w:snapToGrid w:val="0"/>
        <w:spacing w:before="180" w:after="120"/>
        <w:jc w:val="both"/>
      </w:pPr>
      <w:r>
        <w:fldChar w:fldCharType="begin"/>
      </w:r>
      <w:r>
        <w:instrText xml:space="preserve"> REF _Ref536802746 \h </w:instrText>
      </w:r>
      <w:r>
        <w:fldChar w:fldCharType="separate"/>
      </w:r>
      <w:r w:rsidR="00FE439F" w:rsidRPr="00BD2D3E">
        <w:rPr>
          <w:b/>
          <w:i/>
          <w:szCs w:val="20"/>
          <w:lang w:eastAsia="x-none"/>
        </w:rPr>
        <w:t xml:space="preserve">Observation </w:t>
      </w:r>
      <w:r w:rsidR="00FE439F">
        <w:rPr>
          <w:b/>
          <w:i/>
          <w:noProof/>
          <w:szCs w:val="20"/>
          <w:lang w:eastAsia="x-none"/>
        </w:rPr>
        <w:t>4</w:t>
      </w:r>
      <w:r w:rsidR="00FE439F" w:rsidRPr="00BD2D3E">
        <w:rPr>
          <w:b/>
          <w:i/>
          <w:szCs w:val="20"/>
          <w:lang w:eastAsia="x-none"/>
        </w:rPr>
        <w:t>:</w:t>
      </w:r>
      <w:r w:rsidR="00FE439F">
        <w:rPr>
          <w:b/>
          <w:i/>
          <w:szCs w:val="20"/>
          <w:lang w:eastAsia="x-none"/>
        </w:rPr>
        <w:t xml:space="preserve"> The RF switching time is 500us in LTE interruption requirement discussion.</w:t>
      </w:r>
      <w:r>
        <w:fldChar w:fldCharType="end"/>
      </w:r>
    </w:p>
    <w:p w14:paraId="78F159AF" w14:textId="7E9B989D" w:rsidR="00B12592" w:rsidRDefault="00B12592" w:rsidP="004D4225">
      <w:pPr>
        <w:adjustRightInd w:val="0"/>
        <w:snapToGrid w:val="0"/>
        <w:spacing w:before="180" w:after="120"/>
        <w:jc w:val="both"/>
      </w:pPr>
      <w:r>
        <w:fldChar w:fldCharType="begin"/>
      </w:r>
      <w:r>
        <w:instrText xml:space="preserve"> REF _Ref536802747 \h </w:instrText>
      </w:r>
      <w:r>
        <w:fldChar w:fldCharType="separate"/>
      </w:r>
      <w:r w:rsidR="00FE439F" w:rsidRPr="00BD2D3E">
        <w:rPr>
          <w:b/>
          <w:i/>
          <w:szCs w:val="20"/>
          <w:lang w:eastAsia="x-none"/>
        </w:rPr>
        <w:t xml:space="preserve">Observation </w:t>
      </w:r>
      <w:r w:rsidR="00FE439F">
        <w:rPr>
          <w:b/>
          <w:i/>
          <w:noProof/>
          <w:szCs w:val="20"/>
          <w:lang w:eastAsia="x-none"/>
        </w:rPr>
        <w:t>5</w:t>
      </w:r>
      <w:r w:rsidR="00FE439F" w:rsidRPr="00BD2D3E">
        <w:rPr>
          <w:b/>
          <w:i/>
          <w:szCs w:val="20"/>
          <w:lang w:eastAsia="x-none"/>
        </w:rPr>
        <w:t xml:space="preserve">: The </w:t>
      </w:r>
      <w:r w:rsidR="00FE439F" w:rsidRPr="00CB5F91">
        <w:rPr>
          <w:b/>
          <w:i/>
          <w:szCs w:val="20"/>
          <w:lang w:eastAsia="x-none"/>
        </w:rPr>
        <w:t>carrier-based SRS switching</w:t>
      </w:r>
      <w:r w:rsidR="00FE439F">
        <w:rPr>
          <w:b/>
          <w:i/>
          <w:szCs w:val="20"/>
          <w:lang w:eastAsia="x-none"/>
        </w:rPr>
        <w:t xml:space="preserve"> interruption should be same for intra-band and inter-band in NR.</w:t>
      </w:r>
      <w:r>
        <w:fldChar w:fldCharType="end"/>
      </w:r>
    </w:p>
    <w:p w14:paraId="323ACDED" w14:textId="070D63B6" w:rsidR="00B12592" w:rsidRDefault="00B12592" w:rsidP="004D4225">
      <w:pPr>
        <w:adjustRightInd w:val="0"/>
        <w:snapToGrid w:val="0"/>
        <w:spacing w:before="180" w:after="120"/>
        <w:jc w:val="both"/>
      </w:pPr>
      <w:r>
        <w:fldChar w:fldCharType="begin"/>
      </w:r>
      <w:r>
        <w:instrText xml:space="preserve"> REF _Ref536802748 \h </w:instrText>
      </w:r>
      <w:r>
        <w:fldChar w:fldCharType="separate"/>
      </w:r>
      <w:r w:rsidR="00FE439F" w:rsidRPr="001829E5">
        <w:rPr>
          <w:b/>
          <w:i/>
          <w:szCs w:val="20"/>
          <w:lang w:eastAsia="x-none"/>
        </w:rPr>
        <w:t xml:space="preserve">Proposal </w:t>
      </w:r>
      <w:r w:rsidR="00FE439F">
        <w:rPr>
          <w:b/>
          <w:i/>
          <w:noProof/>
          <w:szCs w:val="20"/>
          <w:lang w:eastAsia="x-none"/>
        </w:rPr>
        <w:t>1</w:t>
      </w:r>
      <w:r w:rsidR="00FE439F" w:rsidRPr="001829E5">
        <w:rPr>
          <w:b/>
          <w:i/>
          <w:szCs w:val="20"/>
          <w:lang w:eastAsia="x-none"/>
        </w:rPr>
        <w:t>: The interruption requirement at SRS carrier switching should base on the numerology in NR and the longest SRS transmission time.</w:t>
      </w:r>
      <w:r>
        <w:fldChar w:fldCharType="end"/>
      </w:r>
    </w:p>
    <w:p w14:paraId="27B7014E" w14:textId="2ACC99DC" w:rsidR="00B12592" w:rsidRDefault="00B12592" w:rsidP="004D4225">
      <w:pPr>
        <w:adjustRightInd w:val="0"/>
        <w:snapToGrid w:val="0"/>
        <w:spacing w:before="180" w:after="120"/>
        <w:jc w:val="both"/>
      </w:pPr>
      <w:r>
        <w:fldChar w:fldCharType="begin"/>
      </w:r>
      <w:r>
        <w:instrText xml:space="preserve"> REF _Ref536692299 \h </w:instrText>
      </w:r>
      <w:r>
        <w:fldChar w:fldCharType="separate"/>
      </w:r>
      <w:r w:rsidR="00FE439F" w:rsidRPr="006C703E">
        <w:rPr>
          <w:b/>
          <w:i/>
          <w:szCs w:val="20"/>
          <w:lang w:eastAsia="x-none"/>
        </w:rPr>
        <w:t xml:space="preserve">Proposal </w:t>
      </w:r>
      <w:r w:rsidR="00FE439F">
        <w:rPr>
          <w:b/>
          <w:i/>
          <w:noProof/>
          <w:szCs w:val="20"/>
          <w:lang w:eastAsia="x-none"/>
        </w:rPr>
        <w:t>2</w:t>
      </w:r>
      <w:r w:rsidR="00FE439F" w:rsidRPr="006C703E">
        <w:rPr>
          <w:b/>
          <w:i/>
          <w:szCs w:val="20"/>
          <w:lang w:eastAsia="x-none"/>
        </w:rPr>
        <w:t>: The interruption requirement doesn’t need to differ</w:t>
      </w:r>
      <w:r w:rsidR="00FE439F">
        <w:rPr>
          <w:b/>
          <w:i/>
          <w:szCs w:val="20"/>
          <w:lang w:eastAsia="x-none"/>
        </w:rPr>
        <w:t>entiate</w:t>
      </w:r>
      <w:r w:rsidR="00FE439F" w:rsidRPr="006C703E">
        <w:rPr>
          <w:b/>
          <w:i/>
          <w:szCs w:val="20"/>
          <w:lang w:eastAsia="x-none"/>
        </w:rPr>
        <w:t xml:space="preserve"> synchron</w:t>
      </w:r>
      <w:r w:rsidR="00FE439F">
        <w:rPr>
          <w:b/>
          <w:i/>
          <w:szCs w:val="20"/>
          <w:lang w:eastAsia="x-none"/>
        </w:rPr>
        <w:t>ous</w:t>
      </w:r>
      <w:r w:rsidR="00FE439F" w:rsidRPr="006C703E">
        <w:rPr>
          <w:b/>
          <w:i/>
          <w:szCs w:val="20"/>
          <w:lang w:eastAsia="x-none"/>
        </w:rPr>
        <w:t xml:space="preserve"> or asynchron</w:t>
      </w:r>
      <w:r w:rsidR="00FE439F">
        <w:rPr>
          <w:b/>
          <w:i/>
          <w:szCs w:val="20"/>
          <w:lang w:eastAsia="x-none"/>
        </w:rPr>
        <w:t>ous</w:t>
      </w:r>
      <w:r w:rsidR="00FE439F" w:rsidRPr="006C703E">
        <w:rPr>
          <w:b/>
          <w:i/>
          <w:szCs w:val="20"/>
          <w:lang w:eastAsia="x-none"/>
        </w:rPr>
        <w:t xml:space="preserve"> scenarios because uncertainty UL TA</w:t>
      </w:r>
      <w:r w:rsidR="00FE439F">
        <w:rPr>
          <w:b/>
          <w:i/>
          <w:szCs w:val="20"/>
          <w:lang w:eastAsia="x-none"/>
        </w:rPr>
        <w:t xml:space="preserve"> already introduce one additional interruption slot</w:t>
      </w:r>
      <w:r w:rsidR="00FE439F" w:rsidRPr="006C703E">
        <w:rPr>
          <w:b/>
          <w:i/>
          <w:szCs w:val="20"/>
          <w:lang w:eastAsia="x-none"/>
        </w:rPr>
        <w:t>.</w:t>
      </w:r>
      <w:r>
        <w:fldChar w:fldCharType="end"/>
      </w:r>
    </w:p>
    <w:p w14:paraId="1E8EC30C" w14:textId="77777777" w:rsidR="00AB1031" w:rsidRDefault="00AB1031" w:rsidP="00AB1031">
      <w:pPr>
        <w:adjustRightInd w:val="0"/>
        <w:snapToGrid w:val="0"/>
        <w:spacing w:before="180" w:after="120"/>
        <w:jc w:val="both"/>
      </w:pPr>
      <w:r>
        <w:fldChar w:fldCharType="begin"/>
      </w:r>
      <w:r>
        <w:instrText xml:space="preserve"> REF _Ref536692304 \h </w:instrText>
      </w:r>
      <w:r>
        <w:fldChar w:fldCharType="separate"/>
      </w:r>
      <w:r w:rsidR="00FE439F" w:rsidRPr="006C703E">
        <w:rPr>
          <w:b/>
          <w:i/>
          <w:szCs w:val="20"/>
          <w:lang w:eastAsia="x-none"/>
        </w:rPr>
        <w:t xml:space="preserve">Proposal </w:t>
      </w:r>
      <w:r w:rsidR="00FE439F">
        <w:rPr>
          <w:b/>
          <w:i/>
          <w:noProof/>
          <w:szCs w:val="20"/>
          <w:lang w:eastAsia="x-none"/>
        </w:rPr>
        <w:t>3</w:t>
      </w:r>
      <w:r w:rsidR="00FE439F" w:rsidRPr="006C703E">
        <w:rPr>
          <w:b/>
          <w:i/>
          <w:szCs w:val="20"/>
          <w:lang w:eastAsia="x-none"/>
        </w:rPr>
        <w:t xml:space="preserve">: The </w:t>
      </w:r>
      <w:r w:rsidR="00FE439F">
        <w:rPr>
          <w:b/>
          <w:i/>
          <w:szCs w:val="20"/>
          <w:lang w:eastAsia="x-none"/>
        </w:rPr>
        <w:t xml:space="preserve">SRS </w:t>
      </w:r>
      <w:r w:rsidR="00FE439F" w:rsidRPr="004D515C">
        <w:rPr>
          <w:b/>
          <w:i/>
          <w:szCs w:val="20"/>
          <w:lang w:eastAsia="x-none"/>
        </w:rPr>
        <w:t>carrier</w:t>
      </w:r>
      <w:r w:rsidR="00FE439F">
        <w:rPr>
          <w:b/>
          <w:i/>
          <w:szCs w:val="20"/>
          <w:lang w:eastAsia="x-none"/>
        </w:rPr>
        <w:t xml:space="preserve"> switching</w:t>
      </w:r>
      <w:r w:rsidR="00FE439F" w:rsidRPr="006C703E">
        <w:rPr>
          <w:b/>
          <w:i/>
          <w:szCs w:val="20"/>
          <w:lang w:eastAsia="x-none"/>
        </w:rPr>
        <w:t xml:space="preserve"> interruption requirement </w:t>
      </w:r>
      <w:r w:rsidR="00FE439F">
        <w:rPr>
          <w:b/>
          <w:i/>
          <w:szCs w:val="20"/>
          <w:lang w:eastAsia="x-none"/>
        </w:rPr>
        <w:t xml:space="preserve">in NR </w:t>
      </w:r>
      <w:r w:rsidR="00FE439F" w:rsidRPr="006C703E">
        <w:rPr>
          <w:b/>
          <w:i/>
          <w:szCs w:val="20"/>
          <w:lang w:eastAsia="x-none"/>
        </w:rPr>
        <w:t>is shown as follow.</w:t>
      </w:r>
      <w:r>
        <w:fldChar w:fldCharType="end"/>
      </w:r>
      <w:r>
        <w:t xml:space="preserve"> </w:t>
      </w:r>
    </w:p>
    <w:tbl>
      <w:tblPr>
        <w:tblStyle w:val="af4"/>
        <w:tblW w:w="0" w:type="auto"/>
        <w:jc w:val="center"/>
        <w:tblLook w:val="04A0" w:firstRow="1" w:lastRow="0" w:firstColumn="1" w:lastColumn="0" w:noHBand="0" w:noVBand="1"/>
      </w:tblPr>
      <w:tblGrid>
        <w:gridCol w:w="1191"/>
        <w:gridCol w:w="1102"/>
        <w:gridCol w:w="1104"/>
        <w:gridCol w:w="1134"/>
        <w:gridCol w:w="1134"/>
      </w:tblGrid>
      <w:tr w:rsidR="00AB1031" w:rsidRPr="00BA068C" w14:paraId="70EA78AA" w14:textId="77777777" w:rsidTr="00861372">
        <w:trPr>
          <w:jc w:val="center"/>
        </w:trPr>
        <w:tc>
          <w:tcPr>
            <w:tcW w:w="1191" w:type="dxa"/>
            <w:vMerge w:val="restart"/>
            <w:vAlign w:val="center"/>
          </w:tcPr>
          <w:p w14:paraId="7ADA39DE" w14:textId="77777777" w:rsidR="00AB1031" w:rsidRPr="00BA068C" w:rsidRDefault="00AB1031" w:rsidP="00861372">
            <w:pPr>
              <w:spacing w:after="0"/>
              <w:jc w:val="center"/>
              <w:rPr>
                <w:b/>
                <w:lang w:eastAsia="en-US"/>
              </w:rPr>
            </w:pPr>
            <w:r w:rsidRPr="00BA068C">
              <w:rPr>
                <w:b/>
                <w:lang w:eastAsia="en-US"/>
              </w:rPr>
              <w:t>Victim cell SCS(KHz)</w:t>
            </w:r>
          </w:p>
        </w:tc>
        <w:tc>
          <w:tcPr>
            <w:tcW w:w="4474" w:type="dxa"/>
            <w:gridSpan w:val="4"/>
            <w:vAlign w:val="center"/>
          </w:tcPr>
          <w:p w14:paraId="20EAF5F5" w14:textId="77777777" w:rsidR="00AB1031" w:rsidRPr="00BA068C" w:rsidRDefault="00AB1031" w:rsidP="00861372">
            <w:pPr>
              <w:spacing w:after="0"/>
              <w:jc w:val="center"/>
              <w:rPr>
                <w:b/>
                <w:lang w:eastAsia="en-US"/>
              </w:rPr>
            </w:pPr>
            <w:r w:rsidRPr="00BA068C">
              <w:rPr>
                <w:b/>
                <w:lang w:eastAsia="en-US"/>
              </w:rPr>
              <w:t>Aggressor Cell SCS (KHz)</w:t>
            </w:r>
          </w:p>
        </w:tc>
      </w:tr>
      <w:tr w:rsidR="00AB1031" w:rsidRPr="00BA068C" w14:paraId="220AFB46" w14:textId="77777777" w:rsidTr="00861372">
        <w:trPr>
          <w:jc w:val="center"/>
        </w:trPr>
        <w:tc>
          <w:tcPr>
            <w:tcW w:w="1191" w:type="dxa"/>
            <w:vMerge/>
            <w:vAlign w:val="center"/>
          </w:tcPr>
          <w:p w14:paraId="6E240897" w14:textId="77777777" w:rsidR="00AB1031" w:rsidRPr="00BA068C" w:rsidRDefault="00AB1031" w:rsidP="00861372">
            <w:pPr>
              <w:spacing w:after="0"/>
              <w:jc w:val="center"/>
              <w:rPr>
                <w:b/>
                <w:lang w:eastAsia="en-US"/>
              </w:rPr>
            </w:pPr>
          </w:p>
        </w:tc>
        <w:tc>
          <w:tcPr>
            <w:tcW w:w="1102" w:type="dxa"/>
            <w:vAlign w:val="center"/>
          </w:tcPr>
          <w:p w14:paraId="776A8C5A" w14:textId="77777777" w:rsidR="00AB1031" w:rsidRPr="00BA068C" w:rsidRDefault="00AB1031" w:rsidP="00861372">
            <w:pPr>
              <w:spacing w:after="0"/>
              <w:jc w:val="center"/>
              <w:rPr>
                <w:b/>
                <w:lang w:eastAsia="en-US"/>
              </w:rPr>
            </w:pPr>
            <w:r w:rsidRPr="00BA068C">
              <w:rPr>
                <w:b/>
                <w:lang w:eastAsia="en-US"/>
              </w:rPr>
              <w:t>15</w:t>
            </w:r>
          </w:p>
        </w:tc>
        <w:tc>
          <w:tcPr>
            <w:tcW w:w="1104" w:type="dxa"/>
            <w:vAlign w:val="center"/>
          </w:tcPr>
          <w:p w14:paraId="4D975081" w14:textId="77777777" w:rsidR="00AB1031" w:rsidRPr="00BA068C" w:rsidRDefault="00AB1031" w:rsidP="00861372">
            <w:pPr>
              <w:spacing w:after="0"/>
              <w:jc w:val="center"/>
              <w:rPr>
                <w:b/>
                <w:lang w:eastAsia="en-US"/>
              </w:rPr>
            </w:pPr>
            <w:r w:rsidRPr="00BA068C">
              <w:rPr>
                <w:b/>
                <w:lang w:eastAsia="en-US"/>
              </w:rPr>
              <w:t>30</w:t>
            </w:r>
          </w:p>
        </w:tc>
        <w:tc>
          <w:tcPr>
            <w:tcW w:w="1134" w:type="dxa"/>
            <w:vAlign w:val="center"/>
          </w:tcPr>
          <w:p w14:paraId="40F84FC9" w14:textId="77777777" w:rsidR="00AB1031" w:rsidRPr="00BA068C" w:rsidRDefault="00AB1031" w:rsidP="00861372">
            <w:pPr>
              <w:spacing w:after="0"/>
              <w:jc w:val="center"/>
              <w:rPr>
                <w:b/>
                <w:lang w:eastAsia="en-US"/>
              </w:rPr>
            </w:pPr>
            <w:r w:rsidRPr="00BA068C">
              <w:rPr>
                <w:b/>
                <w:lang w:eastAsia="en-US"/>
              </w:rPr>
              <w:t>60</w:t>
            </w:r>
          </w:p>
        </w:tc>
        <w:tc>
          <w:tcPr>
            <w:tcW w:w="1134" w:type="dxa"/>
            <w:vAlign w:val="center"/>
          </w:tcPr>
          <w:p w14:paraId="1119B394" w14:textId="77777777" w:rsidR="00AB1031" w:rsidRPr="00BA068C" w:rsidRDefault="00AB1031" w:rsidP="00861372">
            <w:pPr>
              <w:spacing w:after="0"/>
              <w:jc w:val="center"/>
              <w:rPr>
                <w:b/>
                <w:lang w:eastAsia="en-US"/>
              </w:rPr>
            </w:pPr>
            <w:r w:rsidRPr="00BA068C">
              <w:rPr>
                <w:b/>
                <w:lang w:eastAsia="en-US"/>
              </w:rPr>
              <w:t>120</w:t>
            </w:r>
          </w:p>
        </w:tc>
      </w:tr>
      <w:tr w:rsidR="00AB1031" w:rsidRPr="00EF0ABE" w14:paraId="0A62BD89" w14:textId="77777777" w:rsidTr="00861372">
        <w:trPr>
          <w:jc w:val="center"/>
        </w:trPr>
        <w:tc>
          <w:tcPr>
            <w:tcW w:w="1191" w:type="dxa"/>
            <w:vAlign w:val="center"/>
          </w:tcPr>
          <w:p w14:paraId="1A568359" w14:textId="77777777" w:rsidR="00AB1031" w:rsidRPr="00BA068C" w:rsidRDefault="00AB1031" w:rsidP="00861372">
            <w:pPr>
              <w:spacing w:after="0"/>
              <w:jc w:val="center"/>
              <w:rPr>
                <w:b/>
                <w:lang w:eastAsia="en-US"/>
              </w:rPr>
            </w:pPr>
            <w:r w:rsidRPr="00BA068C">
              <w:rPr>
                <w:b/>
                <w:lang w:eastAsia="en-US"/>
              </w:rPr>
              <w:t>15</w:t>
            </w:r>
          </w:p>
        </w:tc>
        <w:tc>
          <w:tcPr>
            <w:tcW w:w="1102" w:type="dxa"/>
          </w:tcPr>
          <w:p w14:paraId="03F9BBC9" w14:textId="4C3D99C3" w:rsidR="00AB1031" w:rsidRPr="00867AA7" w:rsidRDefault="00AB1031" w:rsidP="00861372">
            <w:pPr>
              <w:spacing w:after="0"/>
              <w:jc w:val="center"/>
              <w:rPr>
                <w:b/>
                <w:lang w:eastAsia="en-US"/>
              </w:rPr>
            </w:pPr>
            <w:r w:rsidRPr="00867AA7">
              <w:rPr>
                <w:b/>
                <w:lang w:eastAsia="en-US"/>
              </w:rPr>
              <w:t>3</w:t>
            </w:r>
          </w:p>
        </w:tc>
        <w:tc>
          <w:tcPr>
            <w:tcW w:w="1104" w:type="dxa"/>
          </w:tcPr>
          <w:p w14:paraId="1EA5C851" w14:textId="72409911" w:rsidR="00AB1031" w:rsidRPr="00867AA7" w:rsidRDefault="00AB1031" w:rsidP="00861372">
            <w:pPr>
              <w:spacing w:after="0"/>
              <w:jc w:val="center"/>
              <w:rPr>
                <w:b/>
                <w:lang w:eastAsia="en-US"/>
              </w:rPr>
            </w:pPr>
            <w:r w:rsidRPr="00867AA7">
              <w:rPr>
                <w:b/>
                <w:lang w:eastAsia="en-US"/>
              </w:rPr>
              <w:t>3</w:t>
            </w:r>
          </w:p>
        </w:tc>
        <w:tc>
          <w:tcPr>
            <w:tcW w:w="1134" w:type="dxa"/>
          </w:tcPr>
          <w:p w14:paraId="59028B0A" w14:textId="333D091A" w:rsidR="00AB1031" w:rsidRPr="00867AA7" w:rsidRDefault="00AB1031" w:rsidP="00861372">
            <w:pPr>
              <w:spacing w:after="0"/>
              <w:jc w:val="center"/>
              <w:rPr>
                <w:b/>
                <w:lang w:eastAsia="en-US"/>
              </w:rPr>
            </w:pPr>
            <w:r w:rsidRPr="00867AA7">
              <w:rPr>
                <w:b/>
                <w:lang w:eastAsia="en-US"/>
              </w:rPr>
              <w:t>3</w:t>
            </w:r>
          </w:p>
        </w:tc>
        <w:tc>
          <w:tcPr>
            <w:tcW w:w="1134" w:type="dxa"/>
          </w:tcPr>
          <w:p w14:paraId="519CE0A3" w14:textId="479301E3" w:rsidR="00AB1031" w:rsidRPr="00867AA7" w:rsidRDefault="00AB1031" w:rsidP="00861372">
            <w:pPr>
              <w:spacing w:after="0"/>
              <w:jc w:val="center"/>
              <w:rPr>
                <w:b/>
                <w:lang w:eastAsia="en-US"/>
              </w:rPr>
            </w:pPr>
            <w:r w:rsidRPr="00867AA7">
              <w:rPr>
                <w:b/>
                <w:lang w:eastAsia="en-US"/>
              </w:rPr>
              <w:t>3</w:t>
            </w:r>
          </w:p>
        </w:tc>
      </w:tr>
      <w:tr w:rsidR="00AB1031" w:rsidRPr="00EF0ABE" w14:paraId="05C7E6F4" w14:textId="77777777" w:rsidTr="00861372">
        <w:trPr>
          <w:jc w:val="center"/>
        </w:trPr>
        <w:tc>
          <w:tcPr>
            <w:tcW w:w="1191" w:type="dxa"/>
            <w:vAlign w:val="center"/>
          </w:tcPr>
          <w:p w14:paraId="090DEEF7" w14:textId="77777777" w:rsidR="00AB1031" w:rsidRPr="00BA068C" w:rsidRDefault="00AB1031" w:rsidP="00861372">
            <w:pPr>
              <w:spacing w:after="0"/>
              <w:jc w:val="center"/>
              <w:rPr>
                <w:b/>
                <w:lang w:eastAsia="en-US"/>
              </w:rPr>
            </w:pPr>
            <w:r w:rsidRPr="00BA068C">
              <w:rPr>
                <w:b/>
                <w:lang w:eastAsia="en-US"/>
              </w:rPr>
              <w:t>30</w:t>
            </w:r>
          </w:p>
        </w:tc>
        <w:tc>
          <w:tcPr>
            <w:tcW w:w="1102" w:type="dxa"/>
          </w:tcPr>
          <w:p w14:paraId="76952410" w14:textId="6DBC3A54" w:rsidR="00AB1031" w:rsidRPr="00867AA7" w:rsidRDefault="00AB1031" w:rsidP="00861372">
            <w:pPr>
              <w:spacing w:after="0"/>
              <w:jc w:val="center"/>
              <w:rPr>
                <w:b/>
                <w:lang w:eastAsia="en-US"/>
              </w:rPr>
            </w:pPr>
            <w:r w:rsidRPr="00867AA7">
              <w:rPr>
                <w:b/>
                <w:lang w:eastAsia="en-US"/>
              </w:rPr>
              <w:t>4</w:t>
            </w:r>
          </w:p>
        </w:tc>
        <w:tc>
          <w:tcPr>
            <w:tcW w:w="1104" w:type="dxa"/>
          </w:tcPr>
          <w:p w14:paraId="52956BB4" w14:textId="691692B0" w:rsidR="00AB1031" w:rsidRPr="00867AA7" w:rsidRDefault="00AB1031" w:rsidP="00861372">
            <w:pPr>
              <w:spacing w:after="0"/>
              <w:jc w:val="center"/>
              <w:rPr>
                <w:b/>
                <w:lang w:eastAsia="en-US"/>
              </w:rPr>
            </w:pPr>
            <w:r w:rsidRPr="00867AA7">
              <w:rPr>
                <w:b/>
                <w:lang w:eastAsia="en-US"/>
              </w:rPr>
              <w:t>4</w:t>
            </w:r>
          </w:p>
        </w:tc>
        <w:tc>
          <w:tcPr>
            <w:tcW w:w="1134" w:type="dxa"/>
          </w:tcPr>
          <w:p w14:paraId="4951B5D3" w14:textId="2206529D" w:rsidR="00AB1031" w:rsidRPr="00867AA7" w:rsidRDefault="00AB1031" w:rsidP="00861372">
            <w:pPr>
              <w:spacing w:after="0"/>
              <w:jc w:val="center"/>
              <w:rPr>
                <w:b/>
                <w:lang w:eastAsia="en-US"/>
              </w:rPr>
            </w:pPr>
            <w:r w:rsidRPr="00867AA7">
              <w:rPr>
                <w:b/>
                <w:lang w:eastAsia="en-US"/>
              </w:rPr>
              <w:t>4</w:t>
            </w:r>
          </w:p>
        </w:tc>
        <w:tc>
          <w:tcPr>
            <w:tcW w:w="1134" w:type="dxa"/>
          </w:tcPr>
          <w:p w14:paraId="5EB94CE5" w14:textId="679C215B" w:rsidR="00AB1031" w:rsidRPr="00867AA7" w:rsidRDefault="00AB1031" w:rsidP="00861372">
            <w:pPr>
              <w:spacing w:after="0"/>
              <w:jc w:val="center"/>
              <w:rPr>
                <w:b/>
                <w:lang w:eastAsia="en-US"/>
              </w:rPr>
            </w:pPr>
            <w:r w:rsidRPr="00867AA7">
              <w:rPr>
                <w:b/>
                <w:lang w:eastAsia="en-US"/>
              </w:rPr>
              <w:t>4</w:t>
            </w:r>
          </w:p>
        </w:tc>
      </w:tr>
      <w:tr w:rsidR="00AB1031" w:rsidRPr="00EF0ABE" w14:paraId="25BE99B3" w14:textId="77777777" w:rsidTr="00861372">
        <w:trPr>
          <w:jc w:val="center"/>
        </w:trPr>
        <w:tc>
          <w:tcPr>
            <w:tcW w:w="1191" w:type="dxa"/>
            <w:vAlign w:val="center"/>
          </w:tcPr>
          <w:p w14:paraId="60F3D87C" w14:textId="77777777" w:rsidR="00AB1031" w:rsidRPr="00BA068C" w:rsidRDefault="00AB1031" w:rsidP="00861372">
            <w:pPr>
              <w:spacing w:after="0"/>
              <w:jc w:val="center"/>
              <w:rPr>
                <w:b/>
                <w:lang w:eastAsia="en-US"/>
              </w:rPr>
            </w:pPr>
            <w:r w:rsidRPr="00BA068C">
              <w:rPr>
                <w:b/>
                <w:lang w:eastAsia="en-US"/>
              </w:rPr>
              <w:t>60</w:t>
            </w:r>
          </w:p>
        </w:tc>
        <w:tc>
          <w:tcPr>
            <w:tcW w:w="1102" w:type="dxa"/>
          </w:tcPr>
          <w:p w14:paraId="05C4EF95" w14:textId="6BB89578" w:rsidR="00AB1031" w:rsidRPr="00867AA7" w:rsidRDefault="00AB1031" w:rsidP="00861372">
            <w:pPr>
              <w:spacing w:after="0"/>
              <w:jc w:val="center"/>
              <w:rPr>
                <w:b/>
                <w:lang w:eastAsia="en-US"/>
              </w:rPr>
            </w:pPr>
            <w:r w:rsidRPr="00867AA7">
              <w:rPr>
                <w:b/>
                <w:lang w:eastAsia="en-US"/>
              </w:rPr>
              <w:t>6</w:t>
            </w:r>
          </w:p>
        </w:tc>
        <w:tc>
          <w:tcPr>
            <w:tcW w:w="1104" w:type="dxa"/>
          </w:tcPr>
          <w:p w14:paraId="6F27D522" w14:textId="234B0EA3" w:rsidR="00AB1031" w:rsidRPr="00867AA7" w:rsidRDefault="00AB1031" w:rsidP="00861372">
            <w:pPr>
              <w:spacing w:after="0"/>
              <w:jc w:val="center"/>
              <w:rPr>
                <w:b/>
                <w:lang w:eastAsia="en-US"/>
              </w:rPr>
            </w:pPr>
            <w:r w:rsidRPr="00867AA7">
              <w:rPr>
                <w:b/>
                <w:lang w:eastAsia="en-US"/>
              </w:rPr>
              <w:t>6</w:t>
            </w:r>
          </w:p>
        </w:tc>
        <w:tc>
          <w:tcPr>
            <w:tcW w:w="1134" w:type="dxa"/>
          </w:tcPr>
          <w:p w14:paraId="6628676B" w14:textId="117D4860" w:rsidR="00AB1031" w:rsidRPr="00867AA7" w:rsidRDefault="00AB1031" w:rsidP="00861372">
            <w:pPr>
              <w:spacing w:after="0"/>
              <w:jc w:val="center"/>
              <w:rPr>
                <w:b/>
                <w:lang w:eastAsia="en-US"/>
              </w:rPr>
            </w:pPr>
            <w:r w:rsidRPr="00867AA7">
              <w:rPr>
                <w:b/>
                <w:lang w:eastAsia="en-US"/>
              </w:rPr>
              <w:t>6</w:t>
            </w:r>
          </w:p>
        </w:tc>
        <w:tc>
          <w:tcPr>
            <w:tcW w:w="1134" w:type="dxa"/>
          </w:tcPr>
          <w:p w14:paraId="37146DA1" w14:textId="0E4E5774" w:rsidR="00AB1031" w:rsidRPr="00867AA7" w:rsidRDefault="00AB1031" w:rsidP="00861372">
            <w:pPr>
              <w:spacing w:after="0"/>
              <w:jc w:val="center"/>
              <w:rPr>
                <w:b/>
                <w:lang w:eastAsia="en-US"/>
              </w:rPr>
            </w:pPr>
            <w:r w:rsidRPr="00867AA7">
              <w:rPr>
                <w:b/>
                <w:lang w:eastAsia="en-US"/>
              </w:rPr>
              <w:t>6</w:t>
            </w:r>
          </w:p>
        </w:tc>
      </w:tr>
      <w:tr w:rsidR="00AB1031" w:rsidRPr="00EF0ABE" w14:paraId="0BAB7895" w14:textId="77777777" w:rsidTr="00861372">
        <w:trPr>
          <w:jc w:val="center"/>
        </w:trPr>
        <w:tc>
          <w:tcPr>
            <w:tcW w:w="1191" w:type="dxa"/>
            <w:vAlign w:val="center"/>
          </w:tcPr>
          <w:p w14:paraId="1C1B2433" w14:textId="77777777" w:rsidR="00AB1031" w:rsidRPr="00BA068C" w:rsidRDefault="00AB1031" w:rsidP="00861372">
            <w:pPr>
              <w:spacing w:after="0"/>
              <w:jc w:val="center"/>
              <w:rPr>
                <w:b/>
                <w:lang w:eastAsia="en-US"/>
              </w:rPr>
            </w:pPr>
            <w:r w:rsidRPr="00BA068C">
              <w:rPr>
                <w:b/>
                <w:lang w:eastAsia="en-US"/>
              </w:rPr>
              <w:t>120</w:t>
            </w:r>
          </w:p>
        </w:tc>
        <w:tc>
          <w:tcPr>
            <w:tcW w:w="1102" w:type="dxa"/>
          </w:tcPr>
          <w:p w14:paraId="58486688" w14:textId="6E7DC90A" w:rsidR="00AB1031" w:rsidRPr="00867AA7" w:rsidRDefault="00AB1031" w:rsidP="00861372">
            <w:pPr>
              <w:spacing w:after="0"/>
              <w:jc w:val="center"/>
              <w:rPr>
                <w:b/>
                <w:lang w:eastAsia="en-US"/>
              </w:rPr>
            </w:pPr>
            <w:r w:rsidRPr="00867AA7">
              <w:rPr>
                <w:b/>
                <w:lang w:eastAsia="en-US"/>
              </w:rPr>
              <w:t>12</w:t>
            </w:r>
          </w:p>
        </w:tc>
        <w:tc>
          <w:tcPr>
            <w:tcW w:w="1104" w:type="dxa"/>
          </w:tcPr>
          <w:p w14:paraId="6C925D79" w14:textId="6A9684E8" w:rsidR="00AB1031" w:rsidRPr="00867AA7" w:rsidRDefault="00AB1031" w:rsidP="00861372">
            <w:pPr>
              <w:spacing w:after="0"/>
              <w:jc w:val="center"/>
              <w:rPr>
                <w:b/>
                <w:lang w:eastAsia="en-US"/>
              </w:rPr>
            </w:pPr>
            <w:r w:rsidRPr="00867AA7">
              <w:rPr>
                <w:b/>
                <w:lang w:eastAsia="en-US"/>
              </w:rPr>
              <w:t>11</w:t>
            </w:r>
          </w:p>
        </w:tc>
        <w:tc>
          <w:tcPr>
            <w:tcW w:w="1134" w:type="dxa"/>
          </w:tcPr>
          <w:p w14:paraId="4618E4A4" w14:textId="2B75B749" w:rsidR="00AB1031" w:rsidRPr="00867AA7" w:rsidRDefault="00AB1031" w:rsidP="00861372">
            <w:pPr>
              <w:spacing w:after="0"/>
              <w:jc w:val="center"/>
              <w:rPr>
                <w:b/>
                <w:lang w:eastAsia="en-US"/>
              </w:rPr>
            </w:pPr>
            <w:r w:rsidRPr="00867AA7">
              <w:rPr>
                <w:b/>
                <w:lang w:eastAsia="en-US"/>
              </w:rPr>
              <w:t>10</w:t>
            </w:r>
          </w:p>
        </w:tc>
        <w:tc>
          <w:tcPr>
            <w:tcW w:w="1134" w:type="dxa"/>
          </w:tcPr>
          <w:p w14:paraId="440840D1" w14:textId="5E0540C9" w:rsidR="00AB1031" w:rsidRPr="00867AA7" w:rsidRDefault="00AB1031" w:rsidP="00861372">
            <w:pPr>
              <w:spacing w:after="0"/>
              <w:jc w:val="center"/>
              <w:rPr>
                <w:b/>
                <w:lang w:eastAsia="en-US"/>
              </w:rPr>
            </w:pPr>
            <w:r w:rsidRPr="00867AA7">
              <w:rPr>
                <w:b/>
                <w:lang w:eastAsia="en-US"/>
              </w:rPr>
              <w:t>10</w:t>
            </w:r>
          </w:p>
        </w:tc>
      </w:tr>
    </w:tbl>
    <w:p w14:paraId="06376989" w14:textId="206EF713" w:rsidR="00B12592" w:rsidRDefault="00B12592" w:rsidP="004D4225">
      <w:pPr>
        <w:adjustRightInd w:val="0"/>
        <w:snapToGrid w:val="0"/>
        <w:spacing w:before="180" w:after="120"/>
        <w:jc w:val="both"/>
      </w:pPr>
      <w:r>
        <w:fldChar w:fldCharType="begin"/>
      </w:r>
      <w:r>
        <w:instrText xml:space="preserve"> REF _Ref536802749 \h </w:instrText>
      </w:r>
      <w:r>
        <w:fldChar w:fldCharType="separate"/>
      </w:r>
      <w:r w:rsidR="00FE439F" w:rsidRPr="007E7840">
        <w:rPr>
          <w:b/>
          <w:i/>
          <w:szCs w:val="20"/>
          <w:lang w:eastAsia="x-none"/>
        </w:rPr>
        <w:t xml:space="preserve">Proposal </w:t>
      </w:r>
      <w:r w:rsidR="00FE439F">
        <w:rPr>
          <w:b/>
          <w:i/>
          <w:noProof/>
          <w:szCs w:val="20"/>
          <w:lang w:eastAsia="x-none"/>
        </w:rPr>
        <w:t>4</w:t>
      </w:r>
      <w:r w:rsidR="00FE439F" w:rsidRPr="007E7840">
        <w:rPr>
          <w:b/>
          <w:i/>
          <w:szCs w:val="20"/>
          <w:lang w:eastAsia="x-none"/>
        </w:rPr>
        <w:t>: SRS transmission for carrier switching should be dropped when it would collide with higher priority signals transmission.</w:t>
      </w:r>
      <w:r>
        <w:fldChar w:fldCharType="end"/>
      </w:r>
    </w:p>
    <w:p w14:paraId="5C094714" w14:textId="53F9A412" w:rsidR="00B12592" w:rsidRDefault="00B12592" w:rsidP="004D4225">
      <w:pPr>
        <w:adjustRightInd w:val="0"/>
        <w:snapToGrid w:val="0"/>
        <w:spacing w:before="180" w:after="120"/>
        <w:jc w:val="both"/>
      </w:pPr>
      <w:r>
        <w:lastRenderedPageBreak/>
        <w:fldChar w:fldCharType="begin"/>
      </w:r>
      <w:r>
        <w:instrText xml:space="preserve"> REF _Ref536802750 \h </w:instrText>
      </w:r>
      <w:r>
        <w:fldChar w:fldCharType="separate"/>
      </w:r>
      <w:r w:rsidR="00FE439F" w:rsidRPr="007E7840">
        <w:rPr>
          <w:b/>
          <w:i/>
          <w:szCs w:val="20"/>
          <w:lang w:eastAsia="x-none"/>
        </w:rPr>
        <w:t xml:space="preserve">Proposal </w:t>
      </w:r>
      <w:r w:rsidR="00FE439F">
        <w:rPr>
          <w:b/>
          <w:i/>
          <w:noProof/>
          <w:szCs w:val="20"/>
          <w:lang w:eastAsia="x-none"/>
        </w:rPr>
        <w:t>5</w:t>
      </w:r>
      <w:r w:rsidR="00FE439F" w:rsidRPr="007E7840">
        <w:rPr>
          <w:b/>
          <w:i/>
          <w:szCs w:val="20"/>
          <w:lang w:eastAsia="x-none"/>
        </w:rPr>
        <w:t>: Introducing SRS Carrier switching avoid</w:t>
      </w:r>
      <w:r w:rsidR="00FE439F">
        <w:rPr>
          <w:b/>
          <w:i/>
          <w:szCs w:val="20"/>
          <w:lang w:eastAsia="x-none"/>
        </w:rPr>
        <w:t>s</w:t>
      </w:r>
      <w:r w:rsidR="00FE439F" w:rsidRPr="007E7840">
        <w:rPr>
          <w:b/>
          <w:i/>
          <w:szCs w:val="20"/>
          <w:lang w:eastAsia="x-none"/>
        </w:rPr>
        <w:t xml:space="preserve"> the collision with SSB </w:t>
      </w:r>
      <w:r w:rsidR="00FE439F">
        <w:rPr>
          <w:b/>
          <w:i/>
          <w:szCs w:val="20"/>
          <w:lang w:eastAsia="x-none"/>
        </w:rPr>
        <w:t>or RSs for any L1 measurements</w:t>
      </w:r>
      <w:r w:rsidR="00FE439F" w:rsidRPr="007E7840">
        <w:rPr>
          <w:b/>
          <w:i/>
          <w:szCs w:val="20"/>
          <w:lang w:eastAsia="x-none"/>
        </w:rPr>
        <w:t>.</w:t>
      </w:r>
      <w:r>
        <w:fldChar w:fldCharType="end"/>
      </w:r>
    </w:p>
    <w:p w14:paraId="234270C8" w14:textId="460FBB4E" w:rsidR="00DE0A0B" w:rsidRDefault="00DE0A0B" w:rsidP="004D4225">
      <w:pPr>
        <w:adjustRightInd w:val="0"/>
        <w:snapToGrid w:val="0"/>
        <w:spacing w:before="180" w:after="120"/>
        <w:jc w:val="both"/>
      </w:pPr>
      <w:r>
        <w:fldChar w:fldCharType="begin"/>
      </w:r>
      <w:r>
        <w:instrText xml:space="preserve"> REF _Ref20403932 \h </w:instrText>
      </w:r>
      <w:r>
        <w:fldChar w:fldCharType="separate"/>
      </w:r>
      <w:r w:rsidR="00FE439F" w:rsidRPr="006C703E">
        <w:rPr>
          <w:b/>
          <w:i/>
          <w:szCs w:val="20"/>
          <w:lang w:eastAsia="x-none"/>
        </w:rPr>
        <w:t xml:space="preserve">Proposal </w:t>
      </w:r>
      <w:r w:rsidR="00FE439F">
        <w:rPr>
          <w:b/>
          <w:i/>
          <w:noProof/>
          <w:szCs w:val="20"/>
          <w:lang w:eastAsia="x-none"/>
        </w:rPr>
        <w:t>6</w:t>
      </w:r>
      <w:r w:rsidR="00FE439F" w:rsidRPr="006C703E">
        <w:rPr>
          <w:b/>
          <w:i/>
          <w:szCs w:val="20"/>
          <w:lang w:eastAsia="x-none"/>
        </w:rPr>
        <w:t xml:space="preserve">: The </w:t>
      </w:r>
      <w:r w:rsidR="00FE439F">
        <w:rPr>
          <w:b/>
          <w:i/>
          <w:szCs w:val="20"/>
          <w:lang w:eastAsia="x-none"/>
        </w:rPr>
        <w:t xml:space="preserve">SRS </w:t>
      </w:r>
      <w:r w:rsidR="00FE439F" w:rsidRPr="004D515C">
        <w:rPr>
          <w:b/>
          <w:i/>
          <w:szCs w:val="20"/>
          <w:lang w:eastAsia="x-none"/>
        </w:rPr>
        <w:t>carrier</w:t>
      </w:r>
      <w:r w:rsidR="00FE439F">
        <w:rPr>
          <w:b/>
          <w:i/>
          <w:szCs w:val="20"/>
          <w:lang w:eastAsia="x-none"/>
        </w:rPr>
        <w:t xml:space="preserve"> switching</w:t>
      </w:r>
      <w:r w:rsidR="00FE439F" w:rsidRPr="006C703E">
        <w:rPr>
          <w:b/>
          <w:i/>
          <w:szCs w:val="20"/>
          <w:lang w:eastAsia="x-none"/>
        </w:rPr>
        <w:t xml:space="preserve"> interruption requirement </w:t>
      </w:r>
      <w:r w:rsidR="00FE439F">
        <w:rPr>
          <w:b/>
          <w:i/>
          <w:szCs w:val="20"/>
          <w:lang w:eastAsia="x-none"/>
        </w:rPr>
        <w:t xml:space="preserve">from NR to LTE </w:t>
      </w:r>
      <w:r w:rsidR="00FE439F" w:rsidRPr="006C703E">
        <w:rPr>
          <w:b/>
          <w:i/>
          <w:szCs w:val="20"/>
          <w:lang w:eastAsia="x-none"/>
        </w:rPr>
        <w:t>is shown as follow.</w:t>
      </w:r>
      <w:r>
        <w:fldChar w:fldCharType="end"/>
      </w:r>
    </w:p>
    <w:tbl>
      <w:tblPr>
        <w:tblStyle w:val="af4"/>
        <w:tblW w:w="0" w:type="auto"/>
        <w:jc w:val="center"/>
        <w:tblLook w:val="04A0" w:firstRow="1" w:lastRow="0" w:firstColumn="1" w:lastColumn="0" w:noHBand="0" w:noVBand="1"/>
      </w:tblPr>
      <w:tblGrid>
        <w:gridCol w:w="1339"/>
        <w:gridCol w:w="1102"/>
        <w:gridCol w:w="1104"/>
        <w:gridCol w:w="1134"/>
        <w:gridCol w:w="1134"/>
      </w:tblGrid>
      <w:tr w:rsidR="00DE0A0B" w:rsidRPr="00BA068C" w14:paraId="561D94B8" w14:textId="77777777" w:rsidTr="007B6CEC">
        <w:trPr>
          <w:jc w:val="center"/>
        </w:trPr>
        <w:tc>
          <w:tcPr>
            <w:tcW w:w="1191" w:type="dxa"/>
            <w:vMerge w:val="restart"/>
            <w:vAlign w:val="center"/>
          </w:tcPr>
          <w:p w14:paraId="0FB0FF9F" w14:textId="77777777" w:rsidR="00DE0A0B" w:rsidRDefault="00DE0A0B" w:rsidP="007B6CEC">
            <w:pPr>
              <w:spacing w:after="0"/>
              <w:jc w:val="center"/>
              <w:rPr>
                <w:b/>
                <w:lang w:eastAsia="en-US"/>
              </w:rPr>
            </w:pPr>
            <w:r>
              <w:rPr>
                <w:b/>
                <w:lang w:eastAsia="en-US"/>
              </w:rPr>
              <w:t>Interruption</w:t>
            </w:r>
          </w:p>
          <w:p w14:paraId="144B2838" w14:textId="77777777" w:rsidR="00DE0A0B" w:rsidRPr="00BA068C" w:rsidRDefault="00DE0A0B" w:rsidP="007B6CEC">
            <w:pPr>
              <w:spacing w:after="0"/>
              <w:jc w:val="center"/>
              <w:rPr>
                <w:b/>
                <w:lang w:eastAsia="en-US"/>
              </w:rPr>
            </w:pPr>
            <w:r>
              <w:rPr>
                <w:b/>
                <w:lang w:eastAsia="en-US"/>
              </w:rPr>
              <w:t>Length(slot)</w:t>
            </w:r>
          </w:p>
        </w:tc>
        <w:tc>
          <w:tcPr>
            <w:tcW w:w="4474" w:type="dxa"/>
            <w:gridSpan w:val="4"/>
            <w:vAlign w:val="center"/>
          </w:tcPr>
          <w:p w14:paraId="22529B53" w14:textId="77777777" w:rsidR="00DE0A0B" w:rsidRPr="00BA068C" w:rsidRDefault="00DE0A0B" w:rsidP="007B6CEC">
            <w:pPr>
              <w:spacing w:after="0"/>
              <w:jc w:val="center"/>
              <w:rPr>
                <w:b/>
                <w:lang w:eastAsia="en-US"/>
              </w:rPr>
            </w:pPr>
            <w:r w:rsidRPr="00BA068C">
              <w:rPr>
                <w:b/>
                <w:lang w:eastAsia="en-US"/>
              </w:rPr>
              <w:t>Aggressor Cell SCS (KHz)</w:t>
            </w:r>
          </w:p>
        </w:tc>
      </w:tr>
      <w:tr w:rsidR="00DE0A0B" w:rsidRPr="00BA068C" w14:paraId="1D5C9040" w14:textId="77777777" w:rsidTr="007B6CEC">
        <w:trPr>
          <w:jc w:val="center"/>
        </w:trPr>
        <w:tc>
          <w:tcPr>
            <w:tcW w:w="1191" w:type="dxa"/>
            <w:vMerge/>
            <w:vAlign w:val="center"/>
          </w:tcPr>
          <w:p w14:paraId="47DF4151" w14:textId="77777777" w:rsidR="00DE0A0B" w:rsidRPr="00BA068C" w:rsidRDefault="00DE0A0B" w:rsidP="007B6CEC">
            <w:pPr>
              <w:spacing w:after="0"/>
              <w:jc w:val="center"/>
              <w:rPr>
                <w:b/>
                <w:lang w:eastAsia="en-US"/>
              </w:rPr>
            </w:pPr>
          </w:p>
        </w:tc>
        <w:tc>
          <w:tcPr>
            <w:tcW w:w="1102" w:type="dxa"/>
            <w:vAlign w:val="center"/>
          </w:tcPr>
          <w:p w14:paraId="5AD99E89" w14:textId="77777777" w:rsidR="00DE0A0B" w:rsidRPr="00BA068C" w:rsidRDefault="00DE0A0B" w:rsidP="007B6CEC">
            <w:pPr>
              <w:spacing w:after="0"/>
              <w:jc w:val="center"/>
              <w:rPr>
                <w:b/>
                <w:lang w:eastAsia="en-US"/>
              </w:rPr>
            </w:pPr>
            <w:r w:rsidRPr="00BA068C">
              <w:rPr>
                <w:b/>
                <w:lang w:eastAsia="en-US"/>
              </w:rPr>
              <w:t>15</w:t>
            </w:r>
          </w:p>
        </w:tc>
        <w:tc>
          <w:tcPr>
            <w:tcW w:w="1104" w:type="dxa"/>
            <w:vAlign w:val="center"/>
          </w:tcPr>
          <w:p w14:paraId="69A3CD00" w14:textId="77777777" w:rsidR="00DE0A0B" w:rsidRPr="00BA068C" w:rsidRDefault="00DE0A0B" w:rsidP="007B6CEC">
            <w:pPr>
              <w:spacing w:after="0"/>
              <w:jc w:val="center"/>
              <w:rPr>
                <w:b/>
                <w:lang w:eastAsia="en-US"/>
              </w:rPr>
            </w:pPr>
            <w:r w:rsidRPr="00BA068C">
              <w:rPr>
                <w:b/>
                <w:lang w:eastAsia="en-US"/>
              </w:rPr>
              <w:t>30</w:t>
            </w:r>
          </w:p>
        </w:tc>
        <w:tc>
          <w:tcPr>
            <w:tcW w:w="1134" w:type="dxa"/>
            <w:vAlign w:val="center"/>
          </w:tcPr>
          <w:p w14:paraId="4BFC7408" w14:textId="77777777" w:rsidR="00DE0A0B" w:rsidRPr="00BA068C" w:rsidRDefault="00DE0A0B" w:rsidP="007B6CEC">
            <w:pPr>
              <w:spacing w:after="0"/>
              <w:jc w:val="center"/>
              <w:rPr>
                <w:b/>
                <w:lang w:eastAsia="en-US"/>
              </w:rPr>
            </w:pPr>
            <w:r w:rsidRPr="00BA068C">
              <w:rPr>
                <w:b/>
                <w:lang w:eastAsia="en-US"/>
              </w:rPr>
              <w:t>60</w:t>
            </w:r>
          </w:p>
        </w:tc>
        <w:tc>
          <w:tcPr>
            <w:tcW w:w="1134" w:type="dxa"/>
            <w:vAlign w:val="center"/>
          </w:tcPr>
          <w:p w14:paraId="2EFC3A7D" w14:textId="77777777" w:rsidR="00DE0A0B" w:rsidRPr="00BA068C" w:rsidRDefault="00DE0A0B" w:rsidP="007B6CEC">
            <w:pPr>
              <w:spacing w:after="0"/>
              <w:jc w:val="center"/>
              <w:rPr>
                <w:b/>
                <w:lang w:eastAsia="en-US"/>
              </w:rPr>
            </w:pPr>
            <w:r w:rsidRPr="00BA068C">
              <w:rPr>
                <w:b/>
                <w:lang w:eastAsia="en-US"/>
              </w:rPr>
              <w:t>120</w:t>
            </w:r>
          </w:p>
        </w:tc>
      </w:tr>
      <w:tr w:rsidR="00DE0A0B" w:rsidRPr="00E430F7" w14:paraId="5A91EAA9" w14:textId="77777777" w:rsidTr="007B6CEC">
        <w:trPr>
          <w:jc w:val="center"/>
        </w:trPr>
        <w:tc>
          <w:tcPr>
            <w:tcW w:w="1191" w:type="dxa"/>
            <w:vAlign w:val="center"/>
          </w:tcPr>
          <w:p w14:paraId="03169BA1" w14:textId="77777777" w:rsidR="00DE0A0B" w:rsidRPr="00BA068C" w:rsidRDefault="00DE0A0B" w:rsidP="007B6CEC">
            <w:pPr>
              <w:spacing w:after="0"/>
              <w:jc w:val="center"/>
              <w:rPr>
                <w:b/>
                <w:lang w:eastAsia="en-US"/>
              </w:rPr>
            </w:pPr>
            <w:r w:rsidRPr="00BA068C">
              <w:rPr>
                <w:b/>
                <w:lang w:eastAsia="en-US"/>
              </w:rPr>
              <w:t xml:space="preserve">Victim </w:t>
            </w:r>
            <w:r>
              <w:rPr>
                <w:b/>
                <w:lang w:eastAsia="en-US"/>
              </w:rPr>
              <w:t>C</w:t>
            </w:r>
            <w:r w:rsidRPr="00BA068C">
              <w:rPr>
                <w:b/>
                <w:lang w:eastAsia="en-US"/>
              </w:rPr>
              <w:t>ell</w:t>
            </w:r>
          </w:p>
        </w:tc>
        <w:tc>
          <w:tcPr>
            <w:tcW w:w="1102" w:type="dxa"/>
          </w:tcPr>
          <w:p w14:paraId="155D21B1" w14:textId="77777777" w:rsidR="00DE0A0B" w:rsidRPr="00E430F7" w:rsidRDefault="00DE0A0B" w:rsidP="007B6CEC">
            <w:pPr>
              <w:spacing w:after="0"/>
              <w:jc w:val="center"/>
              <w:rPr>
                <w:b/>
                <w:lang w:eastAsia="en-US"/>
              </w:rPr>
            </w:pPr>
            <w:r w:rsidRPr="00E430F7">
              <w:rPr>
                <w:b/>
                <w:lang w:eastAsia="en-US"/>
              </w:rPr>
              <w:t>3</w:t>
            </w:r>
          </w:p>
        </w:tc>
        <w:tc>
          <w:tcPr>
            <w:tcW w:w="1104" w:type="dxa"/>
          </w:tcPr>
          <w:p w14:paraId="30E2519B" w14:textId="77777777" w:rsidR="00DE0A0B" w:rsidRPr="00E430F7" w:rsidRDefault="00DE0A0B" w:rsidP="007B6CEC">
            <w:pPr>
              <w:spacing w:after="0"/>
              <w:jc w:val="center"/>
              <w:rPr>
                <w:b/>
                <w:lang w:eastAsia="en-US"/>
              </w:rPr>
            </w:pPr>
            <w:r w:rsidRPr="00E430F7">
              <w:rPr>
                <w:b/>
                <w:lang w:eastAsia="en-US"/>
              </w:rPr>
              <w:t>3</w:t>
            </w:r>
          </w:p>
        </w:tc>
        <w:tc>
          <w:tcPr>
            <w:tcW w:w="1134" w:type="dxa"/>
          </w:tcPr>
          <w:p w14:paraId="75616AAB" w14:textId="77777777" w:rsidR="00DE0A0B" w:rsidRPr="00E430F7" w:rsidRDefault="00DE0A0B" w:rsidP="007B6CEC">
            <w:pPr>
              <w:spacing w:after="0"/>
              <w:jc w:val="center"/>
              <w:rPr>
                <w:b/>
                <w:lang w:eastAsia="en-US"/>
              </w:rPr>
            </w:pPr>
            <w:r w:rsidRPr="00E430F7">
              <w:rPr>
                <w:b/>
                <w:lang w:eastAsia="en-US"/>
              </w:rPr>
              <w:t>3</w:t>
            </w:r>
          </w:p>
        </w:tc>
        <w:tc>
          <w:tcPr>
            <w:tcW w:w="1134" w:type="dxa"/>
          </w:tcPr>
          <w:p w14:paraId="35460746" w14:textId="77777777" w:rsidR="00DE0A0B" w:rsidRPr="00E430F7" w:rsidRDefault="00DE0A0B" w:rsidP="007B6CEC">
            <w:pPr>
              <w:spacing w:after="0"/>
              <w:jc w:val="center"/>
              <w:rPr>
                <w:b/>
                <w:lang w:eastAsia="en-US"/>
              </w:rPr>
            </w:pPr>
            <w:r w:rsidRPr="00E430F7">
              <w:rPr>
                <w:b/>
                <w:lang w:eastAsia="en-US"/>
              </w:rPr>
              <w:t>3</w:t>
            </w:r>
          </w:p>
        </w:tc>
      </w:tr>
    </w:tbl>
    <w:p w14:paraId="64916684" w14:textId="2B251BF6" w:rsidR="00DE0A0B" w:rsidRDefault="00DE0A0B" w:rsidP="004D4225">
      <w:pPr>
        <w:adjustRightInd w:val="0"/>
        <w:snapToGrid w:val="0"/>
        <w:spacing w:before="180" w:after="120"/>
        <w:jc w:val="both"/>
      </w:pPr>
      <w:r>
        <w:fldChar w:fldCharType="begin"/>
      </w:r>
      <w:r>
        <w:instrText xml:space="preserve"> REF _Ref20403935 \h </w:instrText>
      </w:r>
      <w:r>
        <w:fldChar w:fldCharType="separate"/>
      </w:r>
      <w:r w:rsidR="00FE439F" w:rsidRPr="006C703E">
        <w:rPr>
          <w:b/>
          <w:i/>
          <w:szCs w:val="20"/>
          <w:lang w:eastAsia="x-none"/>
        </w:rPr>
        <w:t xml:space="preserve">Proposal </w:t>
      </w:r>
      <w:r w:rsidR="00FE439F">
        <w:rPr>
          <w:b/>
          <w:i/>
          <w:noProof/>
          <w:szCs w:val="20"/>
          <w:lang w:eastAsia="x-none"/>
        </w:rPr>
        <w:t>7</w:t>
      </w:r>
      <w:r w:rsidR="00FE439F" w:rsidRPr="006C703E">
        <w:rPr>
          <w:b/>
          <w:i/>
          <w:szCs w:val="20"/>
          <w:lang w:eastAsia="x-none"/>
        </w:rPr>
        <w:t xml:space="preserve">: The </w:t>
      </w:r>
      <w:r w:rsidR="00FE439F">
        <w:rPr>
          <w:b/>
          <w:i/>
          <w:szCs w:val="20"/>
          <w:lang w:eastAsia="x-none"/>
        </w:rPr>
        <w:t xml:space="preserve">SRS </w:t>
      </w:r>
      <w:r w:rsidR="00FE439F" w:rsidRPr="004D515C">
        <w:rPr>
          <w:b/>
          <w:i/>
          <w:szCs w:val="20"/>
          <w:lang w:eastAsia="x-none"/>
        </w:rPr>
        <w:t>carrier</w:t>
      </w:r>
      <w:r w:rsidR="00FE439F">
        <w:rPr>
          <w:b/>
          <w:i/>
          <w:szCs w:val="20"/>
          <w:lang w:eastAsia="x-none"/>
        </w:rPr>
        <w:t xml:space="preserve"> switching</w:t>
      </w:r>
      <w:r w:rsidR="00FE439F" w:rsidRPr="006C703E">
        <w:rPr>
          <w:b/>
          <w:i/>
          <w:szCs w:val="20"/>
          <w:lang w:eastAsia="x-none"/>
        </w:rPr>
        <w:t xml:space="preserve"> interruption </w:t>
      </w:r>
      <w:r w:rsidR="00FE439F">
        <w:rPr>
          <w:b/>
          <w:i/>
          <w:szCs w:val="20"/>
          <w:lang w:eastAsia="x-none"/>
        </w:rPr>
        <w:t xml:space="preserve">from LTE to NR </w:t>
      </w:r>
      <w:r w:rsidR="00FE439F" w:rsidRPr="006C703E">
        <w:rPr>
          <w:b/>
          <w:i/>
          <w:szCs w:val="20"/>
          <w:lang w:eastAsia="x-none"/>
        </w:rPr>
        <w:t>is shown as follow.</w:t>
      </w:r>
      <w:r>
        <w:fldChar w:fldCharType="end"/>
      </w:r>
    </w:p>
    <w:tbl>
      <w:tblPr>
        <w:tblStyle w:val="af4"/>
        <w:tblW w:w="0" w:type="auto"/>
        <w:jc w:val="center"/>
        <w:tblLook w:val="04A0" w:firstRow="1" w:lastRow="0" w:firstColumn="1" w:lastColumn="0" w:noHBand="0" w:noVBand="1"/>
      </w:tblPr>
      <w:tblGrid>
        <w:gridCol w:w="1191"/>
        <w:gridCol w:w="1923"/>
      </w:tblGrid>
      <w:tr w:rsidR="00DE0A0B" w:rsidRPr="00BA068C" w14:paraId="2FDFDF04" w14:textId="77777777" w:rsidTr="007B6CEC">
        <w:trPr>
          <w:trHeight w:val="590"/>
          <w:jc w:val="center"/>
        </w:trPr>
        <w:tc>
          <w:tcPr>
            <w:tcW w:w="1191" w:type="dxa"/>
            <w:vAlign w:val="center"/>
          </w:tcPr>
          <w:p w14:paraId="1AE60B35" w14:textId="77777777" w:rsidR="00DE0A0B" w:rsidRPr="00BA068C" w:rsidRDefault="00DE0A0B" w:rsidP="007B6CEC">
            <w:pPr>
              <w:spacing w:after="0"/>
              <w:jc w:val="center"/>
              <w:rPr>
                <w:b/>
                <w:lang w:eastAsia="en-US"/>
              </w:rPr>
            </w:pPr>
            <w:r w:rsidRPr="00BA068C">
              <w:rPr>
                <w:b/>
                <w:lang w:eastAsia="en-US"/>
              </w:rPr>
              <w:t xml:space="preserve">Victim </w:t>
            </w:r>
            <w:r>
              <w:rPr>
                <w:b/>
                <w:lang w:eastAsia="en-US"/>
              </w:rPr>
              <w:t>C</w:t>
            </w:r>
            <w:r w:rsidRPr="00BA068C">
              <w:rPr>
                <w:b/>
                <w:lang w:eastAsia="en-US"/>
              </w:rPr>
              <w:t>ell SCS(KHz)</w:t>
            </w:r>
          </w:p>
        </w:tc>
        <w:tc>
          <w:tcPr>
            <w:tcW w:w="1923" w:type="dxa"/>
            <w:vAlign w:val="center"/>
          </w:tcPr>
          <w:p w14:paraId="0648BF4F" w14:textId="77777777" w:rsidR="00DE0A0B" w:rsidRPr="00BA068C" w:rsidRDefault="00DE0A0B" w:rsidP="007B6CEC">
            <w:pPr>
              <w:spacing w:after="0"/>
              <w:jc w:val="center"/>
              <w:rPr>
                <w:b/>
                <w:lang w:eastAsia="en-US"/>
              </w:rPr>
            </w:pPr>
            <w:r>
              <w:rPr>
                <w:b/>
                <w:lang w:eastAsia="en-US"/>
              </w:rPr>
              <w:t>Interruption Length (slot)</w:t>
            </w:r>
            <w:r w:rsidRPr="00BA068C">
              <w:rPr>
                <w:b/>
                <w:lang w:eastAsia="en-US"/>
              </w:rPr>
              <w:t xml:space="preserve"> </w:t>
            </w:r>
          </w:p>
        </w:tc>
      </w:tr>
      <w:tr w:rsidR="00DE0A0B" w:rsidRPr="00E430F7" w14:paraId="5F97CF28" w14:textId="77777777" w:rsidTr="007B6CEC">
        <w:trPr>
          <w:jc w:val="center"/>
        </w:trPr>
        <w:tc>
          <w:tcPr>
            <w:tcW w:w="1191" w:type="dxa"/>
            <w:vAlign w:val="center"/>
          </w:tcPr>
          <w:p w14:paraId="3A7B6176" w14:textId="77777777" w:rsidR="00DE0A0B" w:rsidRPr="00BA068C" w:rsidRDefault="00DE0A0B" w:rsidP="007B6CEC">
            <w:pPr>
              <w:spacing w:after="0"/>
              <w:jc w:val="center"/>
              <w:rPr>
                <w:b/>
                <w:lang w:eastAsia="en-US"/>
              </w:rPr>
            </w:pPr>
            <w:r w:rsidRPr="00BA068C">
              <w:rPr>
                <w:b/>
                <w:lang w:eastAsia="en-US"/>
              </w:rPr>
              <w:t>15</w:t>
            </w:r>
          </w:p>
        </w:tc>
        <w:tc>
          <w:tcPr>
            <w:tcW w:w="1923" w:type="dxa"/>
          </w:tcPr>
          <w:p w14:paraId="2A56D0DF" w14:textId="1453EA08" w:rsidR="00DE0A0B" w:rsidRPr="00E430F7" w:rsidRDefault="00FE439F" w:rsidP="007B6CEC">
            <w:pPr>
              <w:spacing w:after="0"/>
              <w:jc w:val="center"/>
              <w:rPr>
                <w:b/>
                <w:lang w:eastAsia="en-US"/>
              </w:rPr>
            </w:pPr>
            <w:r>
              <w:rPr>
                <w:b/>
                <w:lang w:eastAsia="en-US"/>
              </w:rPr>
              <w:t>2</w:t>
            </w:r>
          </w:p>
        </w:tc>
      </w:tr>
      <w:tr w:rsidR="00DE0A0B" w:rsidRPr="00E430F7" w14:paraId="7F74E472" w14:textId="77777777" w:rsidTr="007B6CEC">
        <w:trPr>
          <w:jc w:val="center"/>
        </w:trPr>
        <w:tc>
          <w:tcPr>
            <w:tcW w:w="1191" w:type="dxa"/>
            <w:vAlign w:val="center"/>
          </w:tcPr>
          <w:p w14:paraId="5DF30AB2" w14:textId="77777777" w:rsidR="00DE0A0B" w:rsidRPr="00BA068C" w:rsidRDefault="00DE0A0B" w:rsidP="007B6CEC">
            <w:pPr>
              <w:spacing w:after="0"/>
              <w:jc w:val="center"/>
              <w:rPr>
                <w:b/>
                <w:lang w:eastAsia="en-US"/>
              </w:rPr>
            </w:pPr>
            <w:r w:rsidRPr="00BA068C">
              <w:rPr>
                <w:b/>
                <w:lang w:eastAsia="en-US"/>
              </w:rPr>
              <w:t>30</w:t>
            </w:r>
          </w:p>
        </w:tc>
        <w:tc>
          <w:tcPr>
            <w:tcW w:w="1923" w:type="dxa"/>
          </w:tcPr>
          <w:p w14:paraId="4FEE2E59" w14:textId="02C94CFC" w:rsidR="00DE0A0B" w:rsidRPr="00E430F7" w:rsidRDefault="00FE439F" w:rsidP="007B6CEC">
            <w:pPr>
              <w:spacing w:after="0"/>
              <w:jc w:val="center"/>
              <w:rPr>
                <w:b/>
                <w:lang w:eastAsia="en-US"/>
              </w:rPr>
            </w:pPr>
            <w:r>
              <w:rPr>
                <w:b/>
                <w:lang w:eastAsia="en-US"/>
              </w:rPr>
              <w:t>3</w:t>
            </w:r>
          </w:p>
        </w:tc>
      </w:tr>
      <w:tr w:rsidR="00DE0A0B" w:rsidRPr="00E430F7" w14:paraId="21B3C5AB" w14:textId="77777777" w:rsidTr="007B6CEC">
        <w:trPr>
          <w:jc w:val="center"/>
        </w:trPr>
        <w:tc>
          <w:tcPr>
            <w:tcW w:w="1191" w:type="dxa"/>
            <w:vAlign w:val="center"/>
          </w:tcPr>
          <w:p w14:paraId="426CDAA2" w14:textId="77777777" w:rsidR="00DE0A0B" w:rsidRPr="00BA068C" w:rsidRDefault="00DE0A0B" w:rsidP="007B6CEC">
            <w:pPr>
              <w:spacing w:after="0"/>
              <w:jc w:val="center"/>
              <w:rPr>
                <w:b/>
                <w:lang w:eastAsia="en-US"/>
              </w:rPr>
            </w:pPr>
            <w:r w:rsidRPr="00BA068C">
              <w:rPr>
                <w:b/>
                <w:lang w:eastAsia="en-US"/>
              </w:rPr>
              <w:t>60</w:t>
            </w:r>
          </w:p>
        </w:tc>
        <w:tc>
          <w:tcPr>
            <w:tcW w:w="1923" w:type="dxa"/>
          </w:tcPr>
          <w:p w14:paraId="650C3E02" w14:textId="797AF2C4" w:rsidR="00DE0A0B" w:rsidRPr="00E430F7" w:rsidRDefault="00FE439F" w:rsidP="007B6CEC">
            <w:pPr>
              <w:spacing w:after="0"/>
              <w:jc w:val="center"/>
              <w:rPr>
                <w:b/>
                <w:lang w:eastAsia="en-US"/>
              </w:rPr>
            </w:pPr>
            <w:r>
              <w:rPr>
                <w:b/>
                <w:lang w:eastAsia="en-US"/>
              </w:rPr>
              <w:t>5</w:t>
            </w:r>
          </w:p>
        </w:tc>
      </w:tr>
      <w:tr w:rsidR="00DE0A0B" w:rsidRPr="00E430F7" w14:paraId="35E0D65C" w14:textId="77777777" w:rsidTr="007B6CEC">
        <w:trPr>
          <w:jc w:val="center"/>
        </w:trPr>
        <w:tc>
          <w:tcPr>
            <w:tcW w:w="1191" w:type="dxa"/>
            <w:vAlign w:val="center"/>
          </w:tcPr>
          <w:p w14:paraId="08B2FD07" w14:textId="77777777" w:rsidR="00DE0A0B" w:rsidRPr="00BA068C" w:rsidRDefault="00DE0A0B" w:rsidP="007B6CEC">
            <w:pPr>
              <w:spacing w:after="0"/>
              <w:jc w:val="center"/>
              <w:rPr>
                <w:b/>
                <w:lang w:eastAsia="en-US"/>
              </w:rPr>
            </w:pPr>
            <w:r w:rsidRPr="00BA068C">
              <w:rPr>
                <w:b/>
                <w:lang w:eastAsia="en-US"/>
              </w:rPr>
              <w:t>120</w:t>
            </w:r>
          </w:p>
        </w:tc>
        <w:tc>
          <w:tcPr>
            <w:tcW w:w="1923" w:type="dxa"/>
          </w:tcPr>
          <w:p w14:paraId="55A1A918" w14:textId="789063BB" w:rsidR="00DE0A0B" w:rsidRPr="00E430F7" w:rsidRDefault="00DE0A0B" w:rsidP="00FE439F">
            <w:pPr>
              <w:spacing w:after="0"/>
              <w:jc w:val="center"/>
              <w:rPr>
                <w:b/>
                <w:lang w:eastAsia="en-US"/>
              </w:rPr>
            </w:pPr>
            <w:r w:rsidRPr="00E430F7">
              <w:rPr>
                <w:b/>
                <w:lang w:eastAsia="en-US"/>
              </w:rPr>
              <w:t>1</w:t>
            </w:r>
            <w:r w:rsidR="00FE439F">
              <w:rPr>
                <w:b/>
                <w:lang w:eastAsia="en-US"/>
              </w:rPr>
              <w:t>1</w:t>
            </w:r>
          </w:p>
        </w:tc>
      </w:tr>
    </w:tbl>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1A45AE92" w14:textId="668AE758" w:rsidR="00E66BCC" w:rsidRPr="00B322E3" w:rsidRDefault="00E66BCC" w:rsidP="00167DE3">
      <w:pPr>
        <w:numPr>
          <w:ilvl w:val="0"/>
          <w:numId w:val="1"/>
        </w:numPr>
        <w:spacing w:after="180" w:line="240" w:lineRule="auto"/>
        <w:rPr>
          <w:iCs/>
          <w:lang w:val="en-GB"/>
        </w:rPr>
      </w:pPr>
      <w:bookmarkStart w:id="14" w:name="_Ref536802741"/>
      <w:bookmarkStart w:id="15" w:name="_Ref446505138"/>
      <w:r>
        <w:t>R1-1800525, “</w:t>
      </w:r>
      <w:r w:rsidRPr="00E66BCC">
        <w:t>Clarification on SRS switching among CCs</w:t>
      </w:r>
      <w:r>
        <w:t xml:space="preserve">”, HUAWEI, </w:t>
      </w:r>
      <w:r w:rsidRPr="00E66BCC">
        <w:t>HiSilicon</w:t>
      </w:r>
      <w:bookmarkEnd w:id="14"/>
    </w:p>
    <w:p w14:paraId="00E4A657" w14:textId="04D57CF6" w:rsidR="00B322E3" w:rsidRPr="00B322E3" w:rsidRDefault="00B322E3" w:rsidP="00457A7F">
      <w:pPr>
        <w:numPr>
          <w:ilvl w:val="0"/>
          <w:numId w:val="1"/>
        </w:numPr>
        <w:spacing w:after="180" w:line="240" w:lineRule="auto"/>
        <w:rPr>
          <w:iCs/>
          <w:lang w:val="en-GB"/>
        </w:rPr>
      </w:pPr>
      <w:bookmarkStart w:id="16" w:name="_Ref497919005"/>
      <w:r>
        <w:t>R4-1702029, “</w:t>
      </w:r>
      <w:r w:rsidRPr="006A4BC7">
        <w:t>Reply LS on UE RF Bandwidth Adaptation in NR</w:t>
      </w:r>
      <w:r>
        <w:t>”, RAN WG4</w:t>
      </w:r>
      <w:bookmarkEnd w:id="16"/>
    </w:p>
    <w:bookmarkEnd w:id="15"/>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23164" w14:textId="77777777" w:rsidR="005145B0" w:rsidRDefault="005145B0">
      <w:r>
        <w:separator/>
      </w:r>
    </w:p>
  </w:endnote>
  <w:endnote w:type="continuationSeparator" w:id="0">
    <w:p w14:paraId="65BB35E5" w14:textId="77777777" w:rsidR="005145B0" w:rsidRDefault="00514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4501C" w14:textId="77777777" w:rsidR="005145B0" w:rsidRDefault="005145B0">
      <w:r>
        <w:separator/>
      </w:r>
    </w:p>
  </w:footnote>
  <w:footnote w:type="continuationSeparator" w:id="0">
    <w:p w14:paraId="0EA3E2AF" w14:textId="77777777" w:rsidR="005145B0" w:rsidRDefault="005145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6F1D099F"/>
    <w:multiLevelType w:val="hybridMultilevel"/>
    <w:tmpl w:val="16320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6"/>
  </w:num>
  <w:num w:numId="2">
    <w:abstractNumId w:val="7"/>
  </w:num>
  <w:num w:numId="3">
    <w:abstractNumId w:val="4"/>
  </w:num>
  <w:num w:numId="4">
    <w:abstractNumId w:val="8"/>
  </w:num>
  <w:num w:numId="5">
    <w:abstractNumId w:val="1"/>
  </w:num>
  <w:num w:numId="6">
    <w:abstractNumId w:val="0"/>
  </w:num>
  <w:num w:numId="7">
    <w:abstractNumId w:val="5"/>
  </w:num>
  <w:num w:numId="8">
    <w:abstractNumId w:val="9"/>
  </w:num>
  <w:num w:numId="9">
    <w:abstractNumId w:val="3"/>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A88"/>
    <w:rsid w:val="00066BC9"/>
    <w:rsid w:val="00066FF1"/>
    <w:rsid w:val="00067353"/>
    <w:rsid w:val="000674FE"/>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0C1"/>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4832"/>
    <w:rsid w:val="0009580C"/>
    <w:rsid w:val="0009607D"/>
    <w:rsid w:val="00096DB4"/>
    <w:rsid w:val="000972EA"/>
    <w:rsid w:val="00097549"/>
    <w:rsid w:val="0009755B"/>
    <w:rsid w:val="00097CF0"/>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57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2A3"/>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D98"/>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1"/>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4F02"/>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048"/>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BC0"/>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20D1"/>
    <w:rsid w:val="0042232E"/>
    <w:rsid w:val="004224A8"/>
    <w:rsid w:val="00423423"/>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1E3C"/>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B48"/>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5B0"/>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5B0"/>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3C4"/>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E24"/>
    <w:rsid w:val="00556F40"/>
    <w:rsid w:val="005603B3"/>
    <w:rsid w:val="00560901"/>
    <w:rsid w:val="00560B38"/>
    <w:rsid w:val="00560B6D"/>
    <w:rsid w:val="00561270"/>
    <w:rsid w:val="005612EE"/>
    <w:rsid w:val="00561D34"/>
    <w:rsid w:val="00561FCF"/>
    <w:rsid w:val="00562153"/>
    <w:rsid w:val="005626D9"/>
    <w:rsid w:val="00562791"/>
    <w:rsid w:val="0056295F"/>
    <w:rsid w:val="00562C4C"/>
    <w:rsid w:val="00562EFA"/>
    <w:rsid w:val="0056337C"/>
    <w:rsid w:val="00564CAD"/>
    <w:rsid w:val="00564FB1"/>
    <w:rsid w:val="005650AF"/>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ABB"/>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3A5"/>
    <w:rsid w:val="00702C1C"/>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537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7D5"/>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3EEE"/>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195"/>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523"/>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3FF7"/>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1D70"/>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EDB"/>
    <w:rsid w:val="008E72B8"/>
    <w:rsid w:val="008E75C0"/>
    <w:rsid w:val="008E7FD7"/>
    <w:rsid w:val="008F0075"/>
    <w:rsid w:val="008F0D47"/>
    <w:rsid w:val="008F1678"/>
    <w:rsid w:val="008F1ADD"/>
    <w:rsid w:val="008F2B28"/>
    <w:rsid w:val="008F40EA"/>
    <w:rsid w:val="008F4419"/>
    <w:rsid w:val="008F4454"/>
    <w:rsid w:val="008F4B97"/>
    <w:rsid w:val="008F51CC"/>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8C4"/>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8D3"/>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F1C"/>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2ED"/>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0EB9"/>
    <w:rsid w:val="00A314B8"/>
    <w:rsid w:val="00A319B1"/>
    <w:rsid w:val="00A32141"/>
    <w:rsid w:val="00A32919"/>
    <w:rsid w:val="00A329E6"/>
    <w:rsid w:val="00A32B5C"/>
    <w:rsid w:val="00A32F43"/>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F09"/>
    <w:rsid w:val="00A5026F"/>
    <w:rsid w:val="00A50461"/>
    <w:rsid w:val="00A50AC8"/>
    <w:rsid w:val="00A50CD6"/>
    <w:rsid w:val="00A52E06"/>
    <w:rsid w:val="00A539BC"/>
    <w:rsid w:val="00A53AFE"/>
    <w:rsid w:val="00A548B8"/>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E44"/>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D68"/>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2E3"/>
    <w:rsid w:val="00B32677"/>
    <w:rsid w:val="00B34B83"/>
    <w:rsid w:val="00B34D47"/>
    <w:rsid w:val="00B3523D"/>
    <w:rsid w:val="00B3552D"/>
    <w:rsid w:val="00B359CC"/>
    <w:rsid w:val="00B3604D"/>
    <w:rsid w:val="00B3670A"/>
    <w:rsid w:val="00B3713F"/>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0BB"/>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82F"/>
    <w:rsid w:val="00BF7E9B"/>
    <w:rsid w:val="00BF7FE5"/>
    <w:rsid w:val="00C0037D"/>
    <w:rsid w:val="00C00F2E"/>
    <w:rsid w:val="00C015F3"/>
    <w:rsid w:val="00C0186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953"/>
    <w:rsid w:val="00CA3D58"/>
    <w:rsid w:val="00CA475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5F91"/>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236A"/>
    <w:rsid w:val="00D6337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750"/>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A0B"/>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333"/>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2840"/>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BF4"/>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C33"/>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BAB"/>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3D49"/>
    <w:rsid w:val="00F73DA9"/>
    <w:rsid w:val="00F74085"/>
    <w:rsid w:val="00F7434C"/>
    <w:rsid w:val="00F74F40"/>
    <w:rsid w:val="00F755F0"/>
    <w:rsid w:val="00F75642"/>
    <w:rsid w:val="00F75BBC"/>
    <w:rsid w:val="00F76295"/>
    <w:rsid w:val="00F7670E"/>
    <w:rsid w:val="00F769A8"/>
    <w:rsid w:val="00F76A65"/>
    <w:rsid w:val="00F7762C"/>
    <w:rsid w:val="00F776C4"/>
    <w:rsid w:val="00F8039C"/>
    <w:rsid w:val="00F810BB"/>
    <w:rsid w:val="00F81992"/>
    <w:rsid w:val="00F81FBD"/>
    <w:rsid w:val="00F8206E"/>
    <w:rsid w:val="00F8239C"/>
    <w:rsid w:val="00F8297B"/>
    <w:rsid w:val="00F82B99"/>
    <w:rsid w:val="00F82E26"/>
    <w:rsid w:val="00F83613"/>
    <w:rsid w:val="00F8381F"/>
    <w:rsid w:val="00F8449B"/>
    <w:rsid w:val="00F844BF"/>
    <w:rsid w:val="00F84626"/>
    <w:rsid w:val="00F84EAB"/>
    <w:rsid w:val="00F85ED0"/>
    <w:rsid w:val="00F862C2"/>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30BC"/>
    <w:rsid w:val="00FE380A"/>
    <w:rsid w:val="00FE3CDD"/>
    <w:rsid w:val="00FE439F"/>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D9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F4D9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F4D9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FF7CCC"/>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FF7CCC"/>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 w:type="character" w:customStyle="1" w:styleId="CRCoverPageChar">
    <w:name w:val="CR Cover Page Char"/>
    <w:link w:val="CRCoverPage"/>
    <w:rsid w:val="006B6AB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A34B5-5921-41BB-B52A-42E4AECBB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2280</Words>
  <Characters>13001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2019-10-01T02:35:00Z</dcterms:created>
  <dcterms:modified xsi:type="dcterms:W3CDTF">2019-10-02T02:59:00Z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